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A2CEA">
      <w:pPr>
        <w:pStyle w:val="Predefinito"/>
        <w:widowControl/>
        <w:jc w:val="center"/>
      </w:pPr>
      <w:bookmarkStart w:id="0" w:name="_GoBack"/>
      <w:bookmarkEnd w:id="0"/>
      <w:r>
        <w:rPr>
          <w:b/>
          <w:bCs/>
          <w:sz w:val="32"/>
          <w:lang w:bidi="ar-SA"/>
        </w:rPr>
        <w:t xml:space="preserve">AZIENDA OSPEDALIERA </w:t>
      </w:r>
      <w:r>
        <w:rPr>
          <w:rFonts w:ascii="Liberation Serif"/>
          <w:b/>
          <w:sz w:val="32"/>
          <w:lang w:bidi="ar-SA"/>
        </w:rPr>
        <w:t>“</w:t>
      </w:r>
      <w:r>
        <w:rPr>
          <w:b/>
          <w:sz w:val="32"/>
          <w:lang w:bidi="ar-SA"/>
        </w:rPr>
        <w:t>G. Rummo</w:t>
      </w:r>
      <w:r>
        <w:rPr>
          <w:rFonts w:ascii="Liberation Serif"/>
          <w:b/>
          <w:sz w:val="32"/>
          <w:lang w:bidi="ar-SA"/>
        </w:rPr>
        <w:t>”</w:t>
      </w:r>
      <w:r>
        <w:rPr>
          <w:b/>
          <w:sz w:val="32"/>
          <w:lang w:bidi="ar-SA"/>
        </w:rPr>
        <w:t xml:space="preserve"> </w:t>
      </w:r>
      <w:r>
        <w:rPr>
          <w:rFonts w:ascii="Liberation Serif"/>
          <w:sz w:val="32"/>
          <w:lang w:bidi="ar-SA"/>
        </w:rPr>
        <w:t>–</w:t>
      </w:r>
      <w:r>
        <w:rPr>
          <w:sz w:val="32"/>
          <w:lang w:bidi="ar-SA"/>
        </w:rPr>
        <w:t xml:space="preserve"> BENEVENTO</w:t>
      </w:r>
    </w:p>
    <w:p w:rsidR="00000000" w:rsidRDefault="001A2CEA">
      <w:pPr>
        <w:pStyle w:val="Titolo2"/>
        <w:numPr>
          <w:ilvl w:val="1"/>
          <w:numId w:val="1"/>
        </w:numPr>
        <w:ind w:left="0" w:firstLine="0"/>
        <w:jc w:val="center"/>
        <w:rPr>
          <w:bCs w:val="0"/>
        </w:rPr>
      </w:pPr>
      <w:r>
        <w:rPr>
          <w:b w:val="0"/>
          <w:bCs w:val="0"/>
          <w:color w:val="000000"/>
          <w:lang w:bidi="ar-SA"/>
        </w:rPr>
        <w:t>OSPEDALE RILIEVO NAZIONALE (DPCM 23.4.93)</w:t>
      </w:r>
    </w:p>
    <w:p w:rsidR="00000000" w:rsidRDefault="001A2CEA">
      <w:pPr>
        <w:pStyle w:val="Predefinito"/>
        <w:widowControl/>
        <w:jc w:val="center"/>
      </w:pPr>
      <w:r>
        <w:rPr>
          <w:lang w:bidi="ar-SA"/>
        </w:rPr>
        <w:t>D.E.A. DI II LIVELLO (L.R. 11.1.94 n</w:t>
      </w:r>
      <w:r>
        <w:rPr>
          <w:rFonts w:ascii="Liberation Serif"/>
          <w:lang w:bidi="ar-SA"/>
        </w:rPr>
        <w:t>°</w:t>
      </w:r>
      <w:r>
        <w:rPr>
          <w:lang w:bidi="ar-SA"/>
        </w:rPr>
        <w:t>2)</w:t>
      </w:r>
    </w:p>
    <w:p w:rsidR="00000000" w:rsidRDefault="001A2CEA">
      <w:pPr>
        <w:pStyle w:val="Titolo3"/>
        <w:numPr>
          <w:ilvl w:val="2"/>
          <w:numId w:val="1"/>
        </w:numPr>
        <w:ind w:left="0" w:right="49" w:firstLine="0"/>
        <w:jc w:val="center"/>
        <w:rPr>
          <w:bCs w:val="0"/>
        </w:rPr>
      </w:pPr>
      <w:r>
        <w:rPr>
          <w:b w:val="0"/>
          <w:bCs w:val="0"/>
          <w:i/>
          <w:color w:val="000000"/>
          <w:lang w:bidi="ar-SA"/>
        </w:rPr>
        <w:t>Via dell</w:t>
      </w:r>
      <w:r>
        <w:rPr>
          <w:rFonts w:ascii="Liberation Serif"/>
          <w:b w:val="0"/>
          <w:bCs w:val="0"/>
          <w:i/>
          <w:color w:val="000000"/>
          <w:lang w:bidi="ar-SA"/>
        </w:rPr>
        <w:t>’</w:t>
      </w:r>
      <w:r>
        <w:rPr>
          <w:b w:val="0"/>
          <w:bCs w:val="0"/>
          <w:i/>
          <w:color w:val="000000"/>
          <w:lang w:bidi="ar-SA"/>
        </w:rPr>
        <w:t xml:space="preserve">Angelo, 1 </w:t>
      </w:r>
      <w:r>
        <w:rPr>
          <w:rFonts w:ascii="Liberation Serif"/>
          <w:b w:val="0"/>
          <w:bCs w:val="0"/>
          <w:i/>
          <w:color w:val="000000"/>
          <w:lang w:bidi="ar-SA"/>
        </w:rPr>
        <w:t>–</w:t>
      </w:r>
      <w:r>
        <w:rPr>
          <w:b w:val="0"/>
          <w:bCs w:val="0"/>
          <w:i/>
          <w:color w:val="000000"/>
          <w:lang w:bidi="ar-SA"/>
        </w:rPr>
        <w:t xml:space="preserve"> Tel. 0824 57111</w:t>
      </w:r>
    </w:p>
    <w:p w:rsidR="00000000" w:rsidRDefault="001A2CEA">
      <w:pPr>
        <w:pStyle w:val="Predefinito"/>
        <w:widowControl/>
        <w:spacing w:line="360" w:lineRule="auto"/>
        <w:jc w:val="center"/>
      </w:pPr>
    </w:p>
    <w:p w:rsidR="00000000" w:rsidRDefault="001A2CEA">
      <w:pPr>
        <w:pStyle w:val="Predefinito"/>
        <w:widowControl/>
        <w:spacing w:line="360" w:lineRule="auto"/>
        <w:jc w:val="center"/>
      </w:pPr>
    </w:p>
    <w:p w:rsidR="00000000" w:rsidRDefault="001A2CEA">
      <w:pPr>
        <w:pStyle w:val="Titolo1"/>
        <w:numPr>
          <w:ilvl w:val="0"/>
          <w:numId w:val="1"/>
        </w:numPr>
        <w:ind w:left="0" w:firstLine="0"/>
        <w:jc w:val="center"/>
        <w:rPr>
          <w:bCs w:val="0"/>
        </w:rPr>
      </w:pPr>
      <w:r>
        <w:rPr>
          <w:b w:val="0"/>
          <w:bCs w:val="0"/>
          <w:color w:val="000000"/>
          <w:sz w:val="28"/>
          <w:lang w:bidi="ar-SA"/>
        </w:rPr>
        <w:t xml:space="preserve">DELIBERAZIONE N. </w:t>
      </w:r>
      <w:r>
        <w:rPr>
          <w:b w:val="0"/>
          <w:bCs w:val="0"/>
          <w:color w:val="000000"/>
          <w:sz w:val="28"/>
          <w:lang w:val="de-DE" w:bidi="ar-SA"/>
        </w:rPr>
        <w:t>1034</w:t>
      </w:r>
      <w:r>
        <w:rPr>
          <w:b w:val="0"/>
          <w:bCs w:val="0"/>
          <w:color w:val="000000"/>
          <w:sz w:val="28"/>
          <w:lang w:bidi="ar-SA"/>
        </w:rPr>
        <w:t xml:space="preserve"> DEL </w:t>
      </w:r>
      <w:r>
        <w:rPr>
          <w:b w:val="0"/>
          <w:bCs w:val="0"/>
          <w:color w:val="000000"/>
          <w:sz w:val="28"/>
          <w:lang w:val="de-DE" w:bidi="ar-SA"/>
        </w:rPr>
        <w:t>03/10/2016</w:t>
      </w: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pPr>
    </w:p>
    <w:p w:rsidR="00000000" w:rsidRDefault="001A2CEA">
      <w:pPr>
        <w:pStyle w:val="Predefinito"/>
        <w:widowControl/>
      </w:pPr>
      <w:r>
        <w:t>CODICE AREA PROPONENTE:   1210  del 03/10/2016</w:t>
      </w:r>
    </w:p>
    <w:p w:rsidR="00000000" w:rsidRDefault="001A2CEA">
      <w:pPr>
        <w:pStyle w:val="Predefinito"/>
        <w:widowControl/>
      </w:pPr>
    </w:p>
    <w:p w:rsidR="00000000" w:rsidRDefault="001A2CEA">
      <w:pPr>
        <w:pStyle w:val="Predefinito"/>
        <w:widowControl/>
        <w:jc w:val="center"/>
      </w:pPr>
      <w:r>
        <w:rPr>
          <w:lang w:val="de-DE" w:bidi="ar-SA"/>
        </w:rPr>
        <w:t>STAFF DIREZIONE AMMINISTRATIVA</w:t>
      </w:r>
    </w:p>
    <w:p w:rsidR="00000000" w:rsidRDefault="001A2CEA">
      <w:pPr>
        <w:pStyle w:val="Predefinito"/>
        <w:widowControl/>
      </w:pPr>
    </w:p>
    <w:p w:rsidR="00000000" w:rsidRDefault="001A2CEA">
      <w:pPr>
        <w:pStyle w:val="Predefinito"/>
        <w:widowControl/>
        <w:jc w:val="center"/>
      </w:pPr>
      <w:r>
        <w:rPr>
          <w:lang w:val="de-DE" w:bidi="ar-SA"/>
        </w:rPr>
        <w:t>Area Risorse Economiche</w:t>
      </w:r>
    </w:p>
    <w:p w:rsidR="00000000" w:rsidRDefault="001A2CEA">
      <w:pPr>
        <w:pStyle w:val="Predefinito"/>
        <w:widowControl/>
      </w:pPr>
    </w:p>
    <w:p w:rsidR="00000000" w:rsidRDefault="001A2CEA">
      <w:pPr>
        <w:pStyle w:val="Predefinito"/>
        <w:widowControl/>
      </w:pPr>
    </w:p>
    <w:p w:rsidR="00000000" w:rsidRDefault="001A2CEA">
      <w:pPr>
        <w:pStyle w:val="Predefinito"/>
        <w:widowControl/>
      </w:pPr>
      <w:r>
        <w:t>OGGETTO:   BILANCIO PREVENTIVO ECONOMICO ANNO 2017 E PLURIENNALE 2017/2019</w:t>
      </w:r>
    </w:p>
    <w:p w:rsidR="00000000" w:rsidRDefault="001A2CEA">
      <w:pPr>
        <w:pStyle w:val="Predefinito"/>
        <w:widowControl/>
      </w:pPr>
    </w:p>
    <w:p w:rsidR="00000000" w:rsidRDefault="001A2CEA">
      <w:pPr>
        <w:pStyle w:val="Predefinito"/>
        <w:widowControl/>
      </w:pPr>
    </w:p>
    <w:p w:rsidR="00000000" w:rsidRDefault="001A2CEA">
      <w:pPr>
        <w:pStyle w:val="Predefinito"/>
        <w:widowControl/>
      </w:pPr>
    </w:p>
    <w:p w:rsidR="00000000" w:rsidRDefault="001A2CEA">
      <w:pPr>
        <w:pStyle w:val="Predefinito"/>
        <w:widowControl/>
        <w:jc w:val="center"/>
      </w:pPr>
      <w:r>
        <w:t>Parere favorevole Direttore Amministrativo</w:t>
      </w:r>
    </w:p>
    <w:p w:rsidR="00000000" w:rsidRDefault="001A2CEA">
      <w:pPr>
        <w:pStyle w:val="Predefinito"/>
        <w:widowControl/>
        <w:jc w:val="center"/>
      </w:pPr>
      <w:r>
        <w:t>Dott. Alberto Pagliafora</w:t>
      </w:r>
    </w:p>
    <w:p w:rsidR="00000000" w:rsidRDefault="001A2CEA">
      <w:pPr>
        <w:pStyle w:val="Predefinito"/>
        <w:widowControl/>
        <w:jc w:val="center"/>
      </w:pPr>
      <w:r>
        <w:t>Firmato digitalmente</w:t>
      </w: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r>
        <w:t>Parere favorevole Direttore Sanitario</w:t>
      </w:r>
    </w:p>
    <w:p w:rsidR="00000000" w:rsidRDefault="001A2CEA">
      <w:pPr>
        <w:pStyle w:val="Predefinito"/>
        <w:widowControl/>
        <w:jc w:val="center"/>
      </w:pPr>
      <w:r>
        <w:t>Dott. Mario Iervolino</w:t>
      </w:r>
    </w:p>
    <w:p w:rsidR="00000000" w:rsidRDefault="001A2CEA">
      <w:pPr>
        <w:pStyle w:val="Predefinito"/>
        <w:widowControl/>
        <w:jc w:val="center"/>
      </w:pPr>
      <w:r>
        <w:t>Firmato digitalmente</w:t>
      </w: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r>
        <w:t>Il Direttore Generale</w:t>
      </w:r>
    </w:p>
    <w:p w:rsidR="00000000" w:rsidRDefault="001A2CEA">
      <w:pPr>
        <w:pStyle w:val="Predefinito"/>
        <w:widowControl/>
        <w:jc w:val="center"/>
      </w:pPr>
      <w:r>
        <w:t>Dott. Renato Pizzuti</w:t>
      </w:r>
    </w:p>
    <w:p w:rsidR="00000000" w:rsidRDefault="001A2CEA">
      <w:pPr>
        <w:pStyle w:val="Predefinito"/>
        <w:widowControl/>
        <w:jc w:val="center"/>
      </w:pPr>
      <w:r>
        <w:t>Firmato digitalmente</w:t>
      </w: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jc w:val="center"/>
      </w:pPr>
    </w:p>
    <w:p w:rsidR="00000000" w:rsidRDefault="001A2CEA">
      <w:pPr>
        <w:pStyle w:val="Predefinito"/>
        <w:widowControl/>
      </w:pPr>
    </w:p>
    <w:p w:rsidR="00000000" w:rsidRDefault="001A2CEA">
      <w:pPr>
        <w:pStyle w:val="Predefinito"/>
        <w:widowControl/>
        <w:jc w:val="both"/>
      </w:pPr>
    </w:p>
    <w:p w:rsidR="00000000" w:rsidRDefault="001A2CEA">
      <w:pPr>
        <w:jc w:val="both"/>
      </w:pPr>
      <w:r>
        <w:rPr>
          <w:b/>
          <w:caps/>
          <w:lang w:bidi="ar-SA"/>
        </w:rPr>
        <w:lastRenderedPageBreak/>
        <w:t>In virt</w:t>
      </w:r>
      <w:r>
        <w:rPr>
          <w:rFonts w:ascii="Liberation Serif"/>
          <w:b/>
          <w:caps/>
          <w:lang w:bidi="ar-SA"/>
        </w:rPr>
        <w:t>ù</w:t>
      </w:r>
      <w:r>
        <w:rPr>
          <w:b/>
          <w:caps/>
          <w:lang w:bidi="ar-SA"/>
        </w:rPr>
        <w:t xml:space="preserve"> dei poteri conferiti con D.P.G.R.C. n. 176 del 01.08.2016,nonch</w:t>
      </w:r>
      <w:r>
        <w:rPr>
          <w:rFonts w:ascii="Liberation Serif"/>
          <w:b/>
          <w:caps/>
          <w:lang w:bidi="ar-SA"/>
        </w:rPr>
        <w:t>è</w:t>
      </w:r>
      <w:r>
        <w:rPr>
          <w:b/>
          <w:caps/>
          <w:lang w:bidi="ar-SA"/>
        </w:rPr>
        <w:t xml:space="preserve"> d</w:t>
      </w:r>
      <w:r>
        <w:rPr>
          <w:b/>
          <w:caps/>
          <w:lang w:bidi="ar-SA"/>
        </w:rPr>
        <w:t>i successiva delibera aziendale di presa d'atto n.937 del 04/08/2016;</w:t>
      </w:r>
    </w:p>
    <w:p w:rsidR="00000000" w:rsidRDefault="001A2CEA">
      <w:pPr>
        <w:jc w:val="both"/>
      </w:pPr>
    </w:p>
    <w:p w:rsidR="00000000" w:rsidRDefault="001A2CEA">
      <w:pPr>
        <w:jc w:val="both"/>
      </w:pPr>
      <w:r>
        <w:rPr>
          <w:b/>
          <w:smallCaps/>
        </w:rPr>
        <w:t>Premesso che</w:t>
      </w:r>
    </w:p>
    <w:p w:rsidR="00000000" w:rsidRDefault="001A2CEA">
      <w:pPr>
        <w:jc w:val="both"/>
      </w:pPr>
      <w:r>
        <w:t>-La Legge Regionale del 03/11/1994 n. 32, in osservanza del Decreto Legislativo 30/12/1992 n. 502 ed al Decreto Legislativo 19 Giugno 1999 n. 229, ha disciplinato il riordi</w:t>
      </w:r>
      <w:r>
        <w:t>no del Servizio Sanitario Regionale, prevedendo all</w:t>
      </w:r>
      <w:r>
        <w:rPr>
          <w:rFonts w:ascii="Liberation Serif"/>
        </w:rPr>
        <w:t>’</w:t>
      </w:r>
      <w:r>
        <w:t xml:space="preserve">art. 14 la costituzione delle </w:t>
      </w:r>
      <w:r>
        <w:rPr>
          <w:rFonts w:ascii="Liberation Serif"/>
        </w:rPr>
        <w:t>“</w:t>
      </w:r>
      <w:r>
        <w:t>Aziende Ospedaliere</w:t>
      </w:r>
      <w:r>
        <w:rPr>
          <w:rFonts w:ascii="Liberation Serif"/>
        </w:rPr>
        <w:t>”</w:t>
      </w:r>
      <w:r>
        <w:t>. Con D.P.G.R. n. 12258 del 22/12/1994, veniva costituita l</w:t>
      </w:r>
      <w:r>
        <w:rPr>
          <w:rFonts w:ascii="Liberation Serif"/>
        </w:rPr>
        <w:t>’</w:t>
      </w:r>
      <w:r>
        <w:t xml:space="preserve">Azienda Ospedaliera </w:t>
      </w:r>
      <w:r>
        <w:rPr>
          <w:rFonts w:ascii="Liberation Serif"/>
        </w:rPr>
        <w:t>“</w:t>
      </w:r>
      <w:r>
        <w:t>G. RUMMO</w:t>
      </w:r>
      <w:r>
        <w:rPr>
          <w:rFonts w:ascii="Liberation Serif"/>
        </w:rPr>
        <w:t>”</w:t>
      </w:r>
      <w:r>
        <w:t xml:space="preserve"> di Benevento.</w:t>
      </w:r>
    </w:p>
    <w:p w:rsidR="00000000" w:rsidRDefault="001A2CEA">
      <w:pPr>
        <w:jc w:val="both"/>
      </w:pPr>
      <w:r>
        <w:t>-La medesima Legge Regionale all</w:t>
      </w:r>
      <w:r>
        <w:rPr>
          <w:rFonts w:ascii="Liberation Serif"/>
        </w:rPr>
        <w:t>’</w:t>
      </w:r>
      <w:r>
        <w:t>art. 29, prevede che le Aziende Ospedaliere, entro il 30 novembre di ciascun anno, devono adottare il bilancio pluriennale di previsione ed il bilancio preventivo economico annuale con preciso riferimento al piano pluriennale ospedaliero.</w:t>
      </w:r>
    </w:p>
    <w:p w:rsidR="00000000" w:rsidRDefault="001A2CEA">
      <w:pPr>
        <w:jc w:val="both"/>
      </w:pPr>
      <w:r>
        <w:t>-La Legge Regiona</w:t>
      </w:r>
      <w:r>
        <w:t>le n. 7 del 30/04/2002, all</w:t>
      </w:r>
      <w:r>
        <w:rPr>
          <w:rFonts w:ascii="Liberation Serif"/>
        </w:rPr>
        <w:t>’</w:t>
      </w:r>
      <w:r>
        <w:t>art. 5 comma 4 ha previsto che i Bilanci delle Aziende Sanitarie, devono essere pubblicati dalla Regione entro il 15 di Ottobre di ogni anno, al fine di consentire alla Giunta di inserire nel proprio bilancio di previsione il re</w:t>
      </w:r>
      <w:r>
        <w:t>lativo stanziamento.</w:t>
      </w:r>
    </w:p>
    <w:p w:rsidR="00000000" w:rsidRDefault="001A2CEA">
      <w:pPr>
        <w:jc w:val="both"/>
      </w:pPr>
      <w:r>
        <w:t>-Il decreto del 25 febbraio 1997, con il quale il Ministero della Sanit</w:t>
      </w:r>
      <w:r>
        <w:rPr>
          <w:rFonts w:ascii="Liberation Serif"/>
        </w:rPr>
        <w:t>à</w:t>
      </w:r>
      <w:r>
        <w:t xml:space="preserve"> disponeva l</w:t>
      </w:r>
      <w:r>
        <w:rPr>
          <w:rFonts w:ascii="Liberation Serif"/>
        </w:rPr>
        <w:t>’</w:t>
      </w:r>
      <w:r>
        <w:t>introduzione del nuovo sistema di contabilit</w:t>
      </w:r>
      <w:r>
        <w:rPr>
          <w:rFonts w:ascii="Liberation Serif"/>
        </w:rPr>
        <w:t>à</w:t>
      </w:r>
      <w:r>
        <w:t xml:space="preserve"> economico-patrimoniale nelle aziende ospedaliere;</w:t>
      </w:r>
    </w:p>
    <w:p w:rsidR="00000000" w:rsidRDefault="001A2CEA">
      <w:pPr>
        <w:jc w:val="both"/>
      </w:pPr>
      <w:r>
        <w:t>-Il decreto 229/99 all</w:t>
      </w:r>
      <w:r>
        <w:rPr>
          <w:rFonts w:ascii="Liberation Serif"/>
        </w:rPr>
        <w:t>’</w:t>
      </w:r>
      <w:r>
        <w:t>art .5, punto 7, con il quale i</w:t>
      </w:r>
      <w:r>
        <w:t>l Ministero della Sanit</w:t>
      </w:r>
      <w:r>
        <w:rPr>
          <w:rFonts w:ascii="Liberation Serif"/>
        </w:rPr>
        <w:t>à</w:t>
      </w:r>
      <w:r>
        <w:t xml:space="preserve"> chiarisce che la contabilit</w:t>
      </w:r>
      <w:r>
        <w:rPr>
          <w:rFonts w:ascii="Liberation Serif"/>
        </w:rPr>
        <w:t>à</w:t>
      </w:r>
      <w:r>
        <w:t xml:space="preserve"> finanziaria </w:t>
      </w:r>
      <w:r>
        <w:rPr>
          <w:rFonts w:ascii="Liberation Serif"/>
        </w:rPr>
        <w:t>“</w:t>
      </w:r>
      <w:r>
        <w:t>tenuta</w:t>
      </w:r>
      <w:r>
        <w:rPr>
          <w:rFonts w:ascii="Liberation Serif"/>
        </w:rPr>
        <w:t>”</w:t>
      </w:r>
      <w:r>
        <w:t xml:space="preserve"> dalle Aziende Sanitarie e Ospedaliere </w:t>
      </w:r>
      <w:r>
        <w:rPr>
          <w:rFonts w:ascii="Liberation Serif"/>
        </w:rPr>
        <w:t>è</w:t>
      </w:r>
      <w:r>
        <w:t xml:space="preserve"> soppressa dal 01/01/1995;</w:t>
      </w:r>
    </w:p>
    <w:p w:rsidR="00000000" w:rsidRDefault="001A2CEA">
      <w:pPr>
        <w:jc w:val="both"/>
      </w:pPr>
      <w:r>
        <w:t>-Il regolamento di Contabilit</w:t>
      </w:r>
      <w:r>
        <w:rPr>
          <w:rFonts w:ascii="Liberation Serif"/>
        </w:rPr>
        <w:t>à</w:t>
      </w:r>
      <w:r>
        <w:t xml:space="preserve"> dell</w:t>
      </w:r>
      <w:r>
        <w:rPr>
          <w:rFonts w:ascii="Liberation Serif"/>
        </w:rPr>
        <w:t>’</w:t>
      </w:r>
      <w:r>
        <w:t>Azienda Rummo che, all</w:t>
      </w:r>
      <w:r>
        <w:rPr>
          <w:rFonts w:ascii="Liberation Serif"/>
        </w:rPr>
        <w:t>’</w:t>
      </w:r>
      <w:r>
        <w:t>art. 4 dell</w:t>
      </w:r>
      <w:r>
        <w:rPr>
          <w:rFonts w:ascii="Liberation Serif"/>
        </w:rPr>
        <w:t>’</w:t>
      </w:r>
      <w:r>
        <w:t>Atto Aziendale (delibera .n. 35/2001), fissa</w:t>
      </w:r>
      <w:r>
        <w:t xml:space="preserve"> gli schemi da utilizzare per la elaborazione dei documenti programmatici di cui alla presente relazione; </w:t>
      </w:r>
    </w:p>
    <w:p w:rsidR="00000000" w:rsidRDefault="001A2CEA">
      <w:pPr>
        <w:jc w:val="both"/>
      </w:pPr>
      <w:r>
        <w:t>-La delibera regionale n. 1271 del 28/03/2003 che stabilisce nuovi e pi</w:t>
      </w:r>
      <w:r>
        <w:rPr>
          <w:rFonts w:ascii="Liberation Serif"/>
        </w:rPr>
        <w:t>ù</w:t>
      </w:r>
      <w:r>
        <w:t xml:space="preserve"> funzionali schemi e dispone che gli importi da evidenziare nel Conto Economi</w:t>
      </w:r>
      <w:r>
        <w:t>co, di cui alla presente relazione, siano esposti senza decimali, mentre gli importi della relazione tecnica siano esposti in migliaia di Euro;</w:t>
      </w:r>
    </w:p>
    <w:p w:rsidR="00000000" w:rsidRDefault="001A2CEA">
      <w:pPr>
        <w:jc w:val="both"/>
      </w:pPr>
      <w:r>
        <w:t>-La delibera regionale n. 1843 del 09/12/2005 che assegna alle Aziende Sanitarie obiettivi di contenimento dei c</w:t>
      </w:r>
      <w:r>
        <w:t>osti per il triennio 2006/2008;</w:t>
      </w:r>
    </w:p>
    <w:p w:rsidR="00000000" w:rsidRDefault="001A2CEA">
      <w:pPr>
        <w:jc w:val="both"/>
      </w:pPr>
      <w:r>
        <w:t>-La delibera regionale n. 460 del 20/03/2007 con la quale la Giunta Regionale ha approvato il Piano di Rientro dal disavanzo ai sensi dell</w:t>
      </w:r>
      <w:r>
        <w:rPr>
          <w:rFonts w:ascii="Liberation Serif"/>
        </w:rPr>
        <w:t>’</w:t>
      </w:r>
      <w:r>
        <w:t>art. 1 c. 180 legge 311/2004;</w:t>
      </w:r>
    </w:p>
    <w:p w:rsidR="00000000" w:rsidRDefault="001A2CEA">
      <w:pPr>
        <w:jc w:val="both"/>
      </w:pPr>
      <w:r>
        <w:t xml:space="preserve">-La delibera regionale n. 726 del 24/04/2007 che fissa </w:t>
      </w:r>
      <w:r>
        <w:t>l</w:t>
      </w:r>
      <w:r>
        <w:rPr>
          <w:rFonts w:ascii="Liberation Serif"/>
        </w:rPr>
        <w:t>’</w:t>
      </w:r>
      <w:r>
        <w:t>entit</w:t>
      </w:r>
      <w:r>
        <w:rPr>
          <w:rFonts w:ascii="Liberation Serif"/>
        </w:rPr>
        <w:t>à</w:t>
      </w:r>
      <w:r>
        <w:t xml:space="preserve"> delle assegnazioni del F.S.R. per gli anni 2006/2010;</w:t>
      </w:r>
    </w:p>
    <w:p w:rsidR="00000000" w:rsidRDefault="001A2CEA">
      <w:pPr>
        <w:jc w:val="both"/>
      </w:pPr>
      <w:r>
        <w:t>-La delibera regionale n. 256 del 08/02/2008 che fissa i nuovi obiettivi diretti al contenimento dei costi per gli esercizi 2007/2010;</w:t>
      </w:r>
    </w:p>
    <w:p w:rsidR="00000000" w:rsidRDefault="001A2CEA">
      <w:pPr>
        <w:jc w:val="both"/>
      </w:pPr>
      <w:r>
        <w:t xml:space="preserve">-Il Decreto n. 14 del 30 novembre 2009 del Commissario ad </w:t>
      </w:r>
      <w:r>
        <w:t>Acta per l</w:t>
      </w:r>
      <w:r>
        <w:rPr>
          <w:rFonts w:ascii="Liberation Serif"/>
        </w:rPr>
        <w:t>’</w:t>
      </w:r>
      <w:r>
        <w:t>attuazione del Piano di Rientro del Settore Sanitario;</w:t>
      </w:r>
    </w:p>
    <w:p w:rsidR="00000000" w:rsidRDefault="001A2CEA">
      <w:pPr>
        <w:jc w:val="both"/>
      </w:pPr>
      <w:r>
        <w:t>-Il Decreto n. 42 del 9/06/2011 che ha rideterminato il finanziamento della spesa sanitaria anno 2010 e anno 2011;</w:t>
      </w:r>
    </w:p>
    <w:p w:rsidR="00000000" w:rsidRDefault="001A2CEA">
      <w:pPr>
        <w:jc w:val="both"/>
      </w:pPr>
      <w:r>
        <w:t>-Il Decreto n. 45 del 20/06/2011 del Commissario ad Acta per la prosecuzion</w:t>
      </w:r>
      <w:r>
        <w:t xml:space="preserve">e del Piano di Rientro del Settore Sanitario che approvava i </w:t>
      </w:r>
      <w:r>
        <w:rPr>
          <w:rFonts w:ascii="Liberation Serif"/>
        </w:rPr>
        <w:t>“</w:t>
      </w:r>
      <w:r>
        <w:t>Programmi Operativi 2011/2012</w:t>
      </w:r>
      <w:r>
        <w:rPr>
          <w:rFonts w:ascii="Liberation Serif"/>
        </w:rPr>
        <w:t>”</w:t>
      </w:r>
      <w:r>
        <w:t>;</w:t>
      </w:r>
    </w:p>
    <w:p w:rsidR="00000000" w:rsidRDefault="001A2CEA">
      <w:pPr>
        <w:jc w:val="both"/>
      </w:pPr>
      <w:r>
        <w:t xml:space="preserve">-Il Decreto n.53 del 09/05/2012 del Commissario ad Acta per la prosecuzione del Piano di Rientro del Settore Sanitario che approva i </w:t>
      </w:r>
      <w:r>
        <w:rPr>
          <w:rFonts w:ascii="Liberation Serif"/>
        </w:rPr>
        <w:t>“</w:t>
      </w:r>
      <w:r>
        <w:t>Programmi Operativi 2011/201</w:t>
      </w:r>
      <w:r>
        <w:t xml:space="preserve">2 </w:t>
      </w:r>
      <w:r>
        <w:rPr>
          <w:rFonts w:ascii="Liberation Serif"/>
        </w:rPr>
        <w:t>–</w:t>
      </w:r>
      <w:r>
        <w:t xml:space="preserve"> Adeguamento per l</w:t>
      </w:r>
      <w:r>
        <w:rPr>
          <w:rFonts w:ascii="Liberation Serif"/>
        </w:rPr>
        <w:t>’</w:t>
      </w:r>
      <w:r>
        <w:t>anno 2012</w:t>
      </w:r>
      <w:r>
        <w:rPr>
          <w:rFonts w:ascii="Liberation Serif"/>
        </w:rPr>
        <w:t>”</w:t>
      </w:r>
      <w:r>
        <w:t>;</w:t>
      </w:r>
    </w:p>
    <w:p w:rsidR="00000000" w:rsidRDefault="001A2CEA">
      <w:pPr>
        <w:jc w:val="both"/>
      </w:pPr>
      <w:r>
        <w:rPr>
          <w:lang w:bidi="ar-SA"/>
        </w:rPr>
        <w:t xml:space="preserve">-Il Decreto legislativo 118/2011 recante </w:t>
      </w:r>
      <w:r>
        <w:rPr>
          <w:rFonts w:ascii="Liberation Serif"/>
          <w:lang w:bidi="ar-SA"/>
        </w:rPr>
        <w:t>“</w:t>
      </w:r>
      <w:r>
        <w:rPr>
          <w:lang w:bidi="ar-SA"/>
        </w:rPr>
        <w:t xml:space="preserve"> Disposizioni in materia di armonizzazione dei    sistemi contabili e degli schemi di bilancio delle Regioni, degli enti locali e dei loro loro organismi ;</w:t>
      </w:r>
    </w:p>
    <w:p w:rsidR="00000000" w:rsidRDefault="001A2CEA">
      <w:pPr>
        <w:jc w:val="both"/>
      </w:pPr>
      <w:r>
        <w:t>-Il Decreto del Minister</w:t>
      </w:r>
      <w:r>
        <w:t>o della Salute di concerto con il Ministero dell</w:t>
      </w:r>
      <w:r>
        <w:rPr>
          <w:rFonts w:ascii="Liberation Serif"/>
        </w:rPr>
        <w:t>’</w:t>
      </w:r>
      <w:r>
        <w:t xml:space="preserve">Economia e delle Finanze  del 15/06/2012 pubblicato sulla G.U. n. 159/2012 con cui sono stati adottati i     nuovi </w:t>
      </w:r>
      <w:r>
        <w:tab/>
        <w:t>modelli ministeriali del C.E e dello S.P;</w:t>
      </w:r>
    </w:p>
    <w:p w:rsidR="00000000" w:rsidRDefault="001A2CEA">
      <w:pPr>
        <w:jc w:val="both"/>
      </w:pPr>
      <w:r>
        <w:t>-Il Decreto del Commissario ad Acta n. 19 del 18/</w:t>
      </w:r>
      <w:r>
        <w:t xml:space="preserve">2/2013 avente ad oggetto </w:t>
      </w:r>
      <w:r>
        <w:rPr>
          <w:rFonts w:ascii="Liberation Serif"/>
        </w:rPr>
        <w:t>“</w:t>
      </w:r>
      <w:r>
        <w:t xml:space="preserve"> Ripartizione </w:t>
      </w:r>
      <w:r>
        <w:tab/>
        <w:t>del finanziamento statale della spesa sanitaria regionale corrente per l</w:t>
      </w:r>
      <w:r>
        <w:rPr>
          <w:rFonts w:ascii="Liberation Serif"/>
        </w:rPr>
        <w:t>’</w:t>
      </w:r>
      <w:r>
        <w:t>esercizio 2012 -Determinazioni-;</w:t>
      </w:r>
    </w:p>
    <w:p w:rsidR="00000000" w:rsidRDefault="001A2CEA">
      <w:pPr>
        <w:jc w:val="both"/>
      </w:pPr>
      <w:r>
        <w:tab/>
      </w:r>
    </w:p>
    <w:p w:rsidR="00000000" w:rsidRDefault="001A2CEA">
      <w:pPr>
        <w:jc w:val="both"/>
      </w:pPr>
      <w:r>
        <w:t xml:space="preserve"> -Il Decreto di revisione n. 20/2013 degli schemi di Bilancio pubblicato sulla G.U. n.30 del </w:t>
      </w:r>
      <w:r>
        <w:tab/>
        <w:t xml:space="preserve"> 15/04/2013;</w:t>
      </w:r>
    </w:p>
    <w:p w:rsidR="00000000" w:rsidRDefault="001A2CEA">
      <w:pPr>
        <w:jc w:val="both"/>
      </w:pPr>
      <w:r>
        <w:lastRenderedPageBreak/>
        <w:t xml:space="preserve">-Il Decreto del Commissario ad Acta n.45 del 14/05/2013 avente ad oggetto </w:t>
      </w:r>
      <w:r>
        <w:rPr>
          <w:rFonts w:ascii="Liberation Serif"/>
        </w:rPr>
        <w:t>“</w:t>
      </w:r>
      <w:r>
        <w:t xml:space="preserve"> Finanziamento delle Azienda sanitarie regionali:disposizioni urgenti</w:t>
      </w:r>
      <w:r>
        <w:rPr>
          <w:rFonts w:ascii="Liberation Serif"/>
        </w:rPr>
        <w:t>”</w:t>
      </w:r>
      <w:r>
        <w:t>;</w:t>
      </w:r>
    </w:p>
    <w:p w:rsidR="00000000" w:rsidRDefault="001A2CEA">
      <w:pPr>
        <w:jc w:val="both"/>
      </w:pPr>
      <w:r>
        <w:t xml:space="preserve">-Il Decreto del Commissario ad Acta n. 82 del 5/07/2013 </w:t>
      </w:r>
      <w:r>
        <w:rPr>
          <w:rFonts w:ascii="Liberation Serif"/>
        </w:rPr>
        <w:t>“</w:t>
      </w:r>
      <w:r>
        <w:t xml:space="preserve">Adeguamento Programmi    </w:t>
      </w:r>
      <w:r>
        <w:tab/>
        <w:t>Operativi 2013/2015 agli I</w:t>
      </w:r>
      <w:r>
        <w:t>ndirizzi Ministeriali</w:t>
      </w:r>
      <w:r>
        <w:rPr>
          <w:rFonts w:ascii="Liberation Serif"/>
        </w:rPr>
        <w:t>”</w:t>
      </w:r>
      <w:r>
        <w:t>;</w:t>
      </w:r>
    </w:p>
    <w:p w:rsidR="00000000" w:rsidRDefault="001A2CEA">
      <w:pPr>
        <w:jc w:val="both"/>
      </w:pPr>
      <w:r>
        <w:t>-Il Decreto n.91 dell</w:t>
      </w:r>
      <w:r>
        <w:rPr>
          <w:rFonts w:ascii="Liberation Serif"/>
        </w:rPr>
        <w:t>’</w:t>
      </w:r>
      <w:r>
        <w:t>11/08/2014 avente ad oggetto</w:t>
      </w:r>
      <w:r>
        <w:rPr>
          <w:rFonts w:ascii="Liberation Serif"/>
        </w:rPr>
        <w:t>”</w:t>
      </w:r>
      <w:r>
        <w:t xml:space="preserve"> Ripartizione del finanziamento statale della spesa sanitaria regionale corrente per l</w:t>
      </w:r>
      <w:r>
        <w:rPr>
          <w:rFonts w:ascii="Liberation Serif"/>
        </w:rPr>
        <w:t>’</w:t>
      </w:r>
      <w:r>
        <w:t>esercizio 2013 e assegnazione provvisoria per l</w:t>
      </w:r>
      <w:r>
        <w:rPr>
          <w:rFonts w:ascii="Liberation Serif"/>
        </w:rPr>
        <w:t>’</w:t>
      </w:r>
      <w:r>
        <w:t>esercizio 2014-Determinazioni</w:t>
      </w:r>
      <w:r>
        <w:rPr>
          <w:rFonts w:ascii="Liberation Serif"/>
        </w:rPr>
        <w:t>”</w:t>
      </w:r>
      <w:r>
        <w:t>;</w:t>
      </w:r>
    </w:p>
    <w:p w:rsidR="00000000" w:rsidRDefault="001A2CEA">
      <w:pPr>
        <w:tabs>
          <w:tab w:val="left" w:pos="9898"/>
        </w:tabs>
        <w:jc w:val="both"/>
      </w:pPr>
      <w:r>
        <w:rPr>
          <w:lang w:bidi="ar-SA"/>
        </w:rPr>
        <w:t>-Il Decreto n.</w:t>
      </w:r>
      <w:r>
        <w:rPr>
          <w:lang w:bidi="ar-SA"/>
        </w:rPr>
        <w:t xml:space="preserve"> 92 dell</w:t>
      </w:r>
      <w:r>
        <w:rPr>
          <w:rFonts w:ascii="Liberation Serif"/>
          <w:lang w:bidi="ar-SA"/>
        </w:rPr>
        <w:t>’</w:t>
      </w:r>
      <w:r>
        <w:rPr>
          <w:lang w:bidi="ar-SA"/>
        </w:rPr>
        <w:t>11/08/2014 avente ad oggetto</w:t>
      </w:r>
      <w:r>
        <w:rPr>
          <w:rFonts w:ascii="Liberation Serif"/>
          <w:lang w:bidi="ar-SA"/>
        </w:rPr>
        <w:t>”</w:t>
      </w:r>
      <w:r>
        <w:rPr>
          <w:lang w:bidi="ar-SA"/>
        </w:rPr>
        <w:t xml:space="preserve"> Attuazione del decreto legislativo 23 giugno 2011, n. 118: bilancio economico preventivo 2014 della Gestione Sanitaria Accentrata e del Consolidato Sanit</w:t>
      </w:r>
      <w:r>
        <w:rPr>
          <w:rFonts w:ascii="Liberation Serif"/>
          <w:lang w:bidi="ar-SA"/>
        </w:rPr>
        <w:t>à</w:t>
      </w:r>
      <w:r>
        <w:rPr>
          <w:lang w:bidi="ar-SA"/>
        </w:rPr>
        <w:t xml:space="preserve"> Rif. punto b) della delibera del Consiglio dei Ministri del 23 aprile 2010;</w:t>
      </w:r>
    </w:p>
    <w:p w:rsidR="00000000" w:rsidRDefault="001A2CEA">
      <w:pPr>
        <w:tabs>
          <w:tab w:val="left" w:pos="9898"/>
        </w:tabs>
        <w:jc w:val="both"/>
      </w:pPr>
      <w:r>
        <w:rPr>
          <w:lang w:bidi="ar-SA"/>
        </w:rPr>
        <w:t xml:space="preserve">-Il Decreto N. 108 del 10.10.2014 avente ad oggetto : </w:t>
      </w:r>
      <w:r>
        <w:rPr>
          <w:rFonts w:ascii="Liberation Serif"/>
          <w:lang w:bidi="ar-SA"/>
        </w:rPr>
        <w:t>“</w:t>
      </w:r>
      <w:r>
        <w:rPr>
          <w:lang w:bidi="ar-SA"/>
        </w:rPr>
        <w:t>Adeguamento Dei Programmi Operativi 2013 / 2015 Agli Indirizzi Ministeriali</w:t>
      </w:r>
      <w:r>
        <w:rPr>
          <w:rFonts w:ascii="Liberation Serif"/>
          <w:lang w:bidi="ar-SA"/>
        </w:rPr>
        <w:t>”</w:t>
      </w:r>
      <w:r>
        <w:rPr>
          <w:lang w:bidi="ar-SA"/>
        </w:rPr>
        <w:t>;</w:t>
      </w:r>
    </w:p>
    <w:p w:rsidR="00000000" w:rsidRDefault="001A2CEA">
      <w:pPr>
        <w:tabs>
          <w:tab w:val="left" w:pos="9898"/>
        </w:tabs>
        <w:jc w:val="both"/>
      </w:pPr>
      <w:r>
        <w:rPr>
          <w:lang w:bidi="ar-SA"/>
        </w:rPr>
        <w:t xml:space="preserve">-Il Decreto del Commissario ad acta  n.58 del </w:t>
      </w:r>
      <w:r>
        <w:rPr>
          <w:lang w:bidi="ar-SA"/>
        </w:rPr>
        <w:t>29/05/2015 avente ad oggetto: Ripartizione del finanziamento statale della spesa sanitaria regionale corrente per l</w:t>
      </w:r>
      <w:r>
        <w:rPr>
          <w:rFonts w:ascii="Liberation Serif"/>
          <w:lang w:bidi="ar-SA"/>
        </w:rPr>
        <w:t>’</w:t>
      </w:r>
      <w:r>
        <w:rPr>
          <w:lang w:bidi="ar-SA"/>
        </w:rPr>
        <w:t>esercizio 2014 e assegnazione provvisoria per l</w:t>
      </w:r>
      <w:r>
        <w:rPr>
          <w:rFonts w:ascii="Liberation Serif"/>
          <w:lang w:bidi="ar-SA"/>
        </w:rPr>
        <w:t>’</w:t>
      </w:r>
      <w:r>
        <w:rPr>
          <w:lang w:bidi="ar-SA"/>
        </w:rPr>
        <w:t>esercizio 2015-Determinazioni</w:t>
      </w:r>
      <w:r>
        <w:rPr>
          <w:rFonts w:ascii="Liberation Serif"/>
          <w:lang w:bidi="ar-SA"/>
        </w:rPr>
        <w:t>”</w:t>
      </w:r>
      <w:r>
        <w:rPr>
          <w:lang w:bidi="ar-SA"/>
        </w:rPr>
        <w:t>;</w:t>
      </w:r>
    </w:p>
    <w:p w:rsidR="00000000" w:rsidRDefault="001A2CEA">
      <w:pPr>
        <w:tabs>
          <w:tab w:val="left" w:pos="9898"/>
        </w:tabs>
        <w:jc w:val="both"/>
      </w:pPr>
      <w:r>
        <w:rPr>
          <w:lang w:bidi="ar-SA"/>
        </w:rPr>
        <w:t>- Il Decreto del Commissario ad acta  n.55del 21/06/2016 ave</w:t>
      </w:r>
      <w:r>
        <w:rPr>
          <w:lang w:bidi="ar-SA"/>
        </w:rPr>
        <w:t>nte ad oggetto: Ripartizione del finanziamento statale della spesa sanitaria regionale corrente per l</w:t>
      </w:r>
      <w:r>
        <w:rPr>
          <w:rFonts w:ascii="Liberation Serif"/>
          <w:lang w:bidi="ar-SA"/>
        </w:rPr>
        <w:t>’</w:t>
      </w:r>
      <w:r>
        <w:rPr>
          <w:lang w:bidi="ar-SA"/>
        </w:rPr>
        <w:t>esercizio 2015 e assegnazione provvisoria per l</w:t>
      </w:r>
      <w:r>
        <w:rPr>
          <w:rFonts w:ascii="Liberation Serif"/>
          <w:lang w:bidi="ar-SA"/>
        </w:rPr>
        <w:t>’</w:t>
      </w:r>
      <w:r>
        <w:rPr>
          <w:lang w:bidi="ar-SA"/>
        </w:rPr>
        <w:t>esercizio 2016-Determinazioni</w:t>
      </w:r>
      <w:r>
        <w:rPr>
          <w:rFonts w:ascii="Liberation Serif"/>
          <w:lang w:bidi="ar-SA"/>
        </w:rPr>
        <w:t>”</w:t>
      </w:r>
    </w:p>
    <w:p w:rsidR="00000000" w:rsidRDefault="001A2CEA">
      <w:pPr>
        <w:jc w:val="both"/>
      </w:pPr>
    </w:p>
    <w:p w:rsidR="00000000" w:rsidRDefault="001A2CEA">
      <w:pPr>
        <w:jc w:val="both"/>
      </w:pPr>
      <w:r>
        <w:rPr>
          <w:b/>
          <w:smallCaps/>
          <w:lang w:bidi="ar-SA"/>
        </w:rPr>
        <w:t>Considerato che</w:t>
      </w:r>
    </w:p>
    <w:p w:rsidR="00000000" w:rsidRDefault="001A2CEA">
      <w:pPr>
        <w:jc w:val="both"/>
      </w:pPr>
      <w:r>
        <w:rPr>
          <w:lang w:bidi="ar-SA"/>
        </w:rPr>
        <w:t>-in ottemperanza all</w:t>
      </w:r>
      <w:r>
        <w:rPr>
          <w:rFonts w:ascii="Liberation Serif"/>
          <w:lang w:bidi="ar-SA"/>
        </w:rPr>
        <w:t>’</w:t>
      </w:r>
      <w:r>
        <w:rPr>
          <w:lang w:bidi="ar-SA"/>
        </w:rPr>
        <w:t>art. 5 comma 4 L.R. n. 7 del 2002 occorre predisporre il Bilancio di Previsione Economico annuale 2017 ed il Bilancio Pluriennale 2017/2019;</w:t>
      </w:r>
    </w:p>
    <w:p w:rsidR="00000000" w:rsidRDefault="001A2CEA">
      <w:pPr>
        <w:jc w:val="both"/>
      </w:pPr>
      <w:r>
        <w:rPr>
          <w:lang w:bidi="ar-SA"/>
        </w:rPr>
        <w:tab/>
      </w:r>
    </w:p>
    <w:p w:rsidR="00000000" w:rsidRDefault="001A2CEA">
      <w:pPr>
        <w:jc w:val="both"/>
      </w:pPr>
      <w:r>
        <w:rPr>
          <w:b/>
          <w:lang w:bidi="ar-SA"/>
        </w:rPr>
        <w:t xml:space="preserve">CONSTATATO CHE   </w:t>
      </w:r>
    </w:p>
    <w:p w:rsidR="00000000" w:rsidRDefault="001A2CEA">
      <w:pPr>
        <w:jc w:val="both"/>
      </w:pPr>
      <w:r>
        <w:rPr>
          <w:lang w:bidi="ar-SA"/>
        </w:rPr>
        <w:t>-alla data di approvazione del presente bilancio la Regione Campania non ha provveduto a   comu</w:t>
      </w:r>
      <w:r>
        <w:rPr>
          <w:lang w:bidi="ar-SA"/>
        </w:rPr>
        <w:t>nicare  eventuali variazioni circa l'assegnazione</w:t>
      </w:r>
      <w:r>
        <w:rPr>
          <w:i/>
          <w:lang w:bidi="ar-SA"/>
        </w:rPr>
        <w:t xml:space="preserve"> </w:t>
      </w:r>
      <w:r>
        <w:rPr>
          <w:lang w:bidi="ar-SA"/>
        </w:rPr>
        <w:t>del finanziamento statale della spesa sanitaria corrente (indistinta e vincolata) per l</w:t>
      </w:r>
      <w:r>
        <w:rPr>
          <w:rFonts w:ascii="Liberation Serif"/>
          <w:lang w:bidi="ar-SA"/>
        </w:rPr>
        <w:t>’</w:t>
      </w:r>
      <w:r>
        <w:rPr>
          <w:lang w:bidi="ar-SA"/>
        </w:rPr>
        <w:t xml:space="preserve">esercizio 2017, e pertanto , in via prudenziale nella previsione si </w:t>
      </w:r>
      <w:r>
        <w:rPr>
          <w:rFonts w:ascii="Liberation Serif"/>
          <w:lang w:bidi="ar-SA"/>
        </w:rPr>
        <w:t>è</w:t>
      </w:r>
      <w:r>
        <w:rPr>
          <w:lang w:bidi="ar-SA"/>
        </w:rPr>
        <w:t xml:space="preserve"> fatto riferimento al finanziamento statale della</w:t>
      </w:r>
      <w:r>
        <w:rPr>
          <w:lang w:bidi="ar-SA"/>
        </w:rPr>
        <w:t xml:space="preserve"> spesa sanitaria regionale corrente per l</w:t>
      </w:r>
      <w:r>
        <w:rPr>
          <w:rFonts w:ascii="Liberation Serif"/>
          <w:lang w:bidi="ar-SA"/>
        </w:rPr>
        <w:t>’</w:t>
      </w:r>
      <w:r>
        <w:rPr>
          <w:lang w:bidi="ar-SA"/>
        </w:rPr>
        <w:t>esercizio 2015  di cui al  Decreto del Commissario ad acta n.55 del 21/06/2016 mentre per  le altre voci  sono stati adottati i seguenti criteri</w:t>
      </w:r>
      <w:r>
        <w:rPr>
          <w:lang w:bidi="ar-SA"/>
        </w:rPr>
        <w:tab/>
        <w:t xml:space="preserve">  :</w:t>
      </w:r>
    </w:p>
    <w:p w:rsidR="00000000" w:rsidRDefault="001A2CEA">
      <w:pPr>
        <w:jc w:val="both"/>
      </w:pPr>
      <w:r>
        <w:rPr>
          <w:b/>
          <w:lang w:bidi="ar-SA"/>
        </w:rPr>
        <w:t xml:space="preserve">   </w:t>
      </w:r>
    </w:p>
    <w:p w:rsidR="00000000" w:rsidRDefault="001A2CEA">
      <w:pPr>
        <w:jc w:val="both"/>
      </w:pPr>
      <w:r>
        <w:rPr>
          <w:b/>
          <w:u w:val="single"/>
          <w:lang w:bidi="ar-SA"/>
        </w:rPr>
        <w:t>Costi per acquisti di beni e servizi:</w:t>
      </w:r>
      <w:r>
        <w:rPr>
          <w:lang w:bidi="ar-SA"/>
        </w:rPr>
        <w:t xml:space="preserve">  </w:t>
      </w:r>
      <w:r>
        <w:rPr>
          <w:rFonts w:ascii="Liberation Serif"/>
          <w:lang w:bidi="ar-SA"/>
        </w:rPr>
        <w:t>”</w:t>
      </w:r>
      <w:r>
        <w:rPr>
          <w:b/>
          <w:i/>
          <w:lang w:bidi="ar-SA"/>
        </w:rPr>
        <w:t xml:space="preserve"> </w:t>
      </w:r>
      <w:r>
        <w:rPr>
          <w:lang w:bidi="ar-SA"/>
        </w:rPr>
        <w:t xml:space="preserve">La previsione </w:t>
      </w:r>
      <w:r>
        <w:rPr>
          <w:rFonts w:ascii="Liberation Serif"/>
          <w:lang w:bidi="ar-SA"/>
        </w:rPr>
        <w:t>è</w:t>
      </w:r>
      <w:r>
        <w:rPr>
          <w:b/>
          <w:i/>
          <w:lang w:bidi="ar-SA"/>
        </w:rPr>
        <w:t xml:space="preserve"> </w:t>
      </w:r>
      <w:r>
        <w:rPr>
          <w:i/>
          <w:lang w:bidi="ar-SA"/>
        </w:rPr>
        <w:t xml:space="preserve"> </w:t>
      </w:r>
      <w:r>
        <w:rPr>
          <w:rFonts w:ascii="Liberation Serif"/>
          <w:lang w:bidi="ar-SA"/>
        </w:rPr>
        <w:t>è</w:t>
      </w:r>
      <w:r>
        <w:rPr>
          <w:lang w:bidi="ar-SA"/>
        </w:rPr>
        <w:t xml:space="preserve"> s</w:t>
      </w:r>
      <w:r>
        <w:rPr>
          <w:lang w:bidi="ar-SA"/>
        </w:rPr>
        <w:t>tata effettuata in via  prudenziale  sulla scorta , dei dati storici consuntivati al 31/12/2015;</w:t>
      </w:r>
    </w:p>
    <w:p w:rsidR="00000000" w:rsidRDefault="001A2CEA">
      <w:pPr>
        <w:jc w:val="both"/>
      </w:pPr>
    </w:p>
    <w:p w:rsidR="00000000" w:rsidRDefault="001A2CEA">
      <w:pPr>
        <w:spacing w:line="360" w:lineRule="auto"/>
        <w:ind w:left="426"/>
        <w:jc w:val="both"/>
      </w:pPr>
    </w:p>
    <w:p w:rsidR="00000000" w:rsidRDefault="001A2CEA">
      <w:pPr>
        <w:jc w:val="both"/>
      </w:pPr>
      <w:r>
        <w:rPr>
          <w:b/>
          <w:u w:val="single"/>
          <w:lang w:bidi="ar-SA"/>
        </w:rPr>
        <w:t>Competenze del personale dipendente ed oneri riflessi</w:t>
      </w:r>
      <w:r>
        <w:rPr>
          <w:b/>
          <w:lang w:bidi="ar-SA"/>
        </w:rPr>
        <w:t>:</w:t>
      </w:r>
      <w:r>
        <w:rPr>
          <w:lang w:bidi="ar-SA"/>
        </w:rPr>
        <w:t xml:space="preserve"> Rispetto al Consuntivo 2015, tali voci sono state mantenute prudenzialmente stabili, ovvero  il numero</w:t>
      </w:r>
      <w:r>
        <w:rPr>
          <w:lang w:bidi="ar-SA"/>
        </w:rPr>
        <w:t xml:space="preserve"> dei dipendenti </w:t>
      </w:r>
      <w:r>
        <w:rPr>
          <w:rFonts w:ascii="Liberation Serif"/>
          <w:lang w:bidi="ar-SA"/>
        </w:rPr>
        <w:t>è</w:t>
      </w:r>
      <w:r>
        <w:rPr>
          <w:lang w:bidi="ar-SA"/>
        </w:rPr>
        <w:t xml:space="preserve"> stato ipotizzato stabile, senza abbattimento per blocco del turn over, e le risultanze del Bilancio di Previsione saranno rimodellate, con il Bilancio d</w:t>
      </w:r>
      <w:r>
        <w:rPr>
          <w:rFonts w:ascii="Liberation Serif"/>
          <w:lang w:bidi="ar-SA"/>
        </w:rPr>
        <w:t>’</w:t>
      </w:r>
      <w:r>
        <w:rPr>
          <w:lang w:bidi="ar-SA"/>
        </w:rPr>
        <w:t>Esercizio sulla scorta di eventuali pi</w:t>
      </w:r>
      <w:r>
        <w:rPr>
          <w:rFonts w:ascii="Liberation Serif"/>
          <w:lang w:bidi="ar-SA"/>
        </w:rPr>
        <w:t>ù</w:t>
      </w:r>
      <w:r>
        <w:rPr>
          <w:lang w:bidi="ar-SA"/>
        </w:rPr>
        <w:t xml:space="preserve"> precisi adeguamenti delle competenze fisse ed</w:t>
      </w:r>
      <w:r>
        <w:rPr>
          <w:lang w:bidi="ar-SA"/>
        </w:rPr>
        <w:t xml:space="preserve"> indennit</w:t>
      </w:r>
      <w:r>
        <w:rPr>
          <w:rFonts w:ascii="Liberation Serif"/>
          <w:lang w:bidi="ar-SA"/>
        </w:rPr>
        <w:t>à</w:t>
      </w:r>
      <w:r>
        <w:rPr>
          <w:lang w:bidi="ar-SA"/>
        </w:rPr>
        <w:t xml:space="preserve"> accessorie correlate all</w:t>
      </w:r>
      <w:r>
        <w:rPr>
          <w:rFonts w:ascii="Liberation Serif"/>
          <w:lang w:bidi="ar-SA"/>
        </w:rPr>
        <w:t>’</w:t>
      </w:r>
      <w:r>
        <w:rPr>
          <w:lang w:bidi="ar-SA"/>
        </w:rPr>
        <w:t>applicazione di eventuali , all</w:t>
      </w:r>
      <w:r>
        <w:rPr>
          <w:rFonts w:ascii="Liberation Serif"/>
          <w:lang w:bidi="ar-SA"/>
        </w:rPr>
        <w:t>’</w:t>
      </w:r>
      <w:r>
        <w:rPr>
          <w:lang w:bidi="ar-SA"/>
        </w:rPr>
        <w:t>applicazione dei nuovi contratti di lavoro e  successive linee guida da parte della Regione Campania.</w:t>
      </w:r>
    </w:p>
    <w:p w:rsidR="00000000" w:rsidRDefault="001A2CEA">
      <w:pPr>
        <w:jc w:val="both"/>
      </w:pPr>
      <w:bookmarkStart w:id="1" w:name="__DdeLink__549_99365692411"/>
      <w:bookmarkStart w:id="2" w:name="__DdeLink__549_993656924"/>
      <w:bookmarkStart w:id="3" w:name="__DdeLink__549_9936569241"/>
      <w:bookmarkStart w:id="4" w:name="Bookmark"/>
      <w:bookmarkStart w:id="5" w:name="__DdeLink__549_993656924111"/>
      <w:bookmarkStart w:id="6" w:name="__DdeLink__549_99365692412"/>
      <w:bookmarkStart w:id="7" w:name="__DdeLink__549_993656924112"/>
      <w:bookmarkStart w:id="8" w:name="__DdeLink__549_99365692413"/>
      <w:bookmarkEnd w:id="1"/>
      <w:bookmarkEnd w:id="2"/>
      <w:bookmarkEnd w:id="3"/>
      <w:bookmarkEnd w:id="4"/>
      <w:bookmarkEnd w:id="5"/>
      <w:bookmarkEnd w:id="6"/>
      <w:bookmarkEnd w:id="7"/>
      <w:bookmarkEnd w:id="8"/>
    </w:p>
    <w:p w:rsidR="00000000" w:rsidRDefault="001A2CEA">
      <w:pPr>
        <w:jc w:val="both"/>
      </w:pPr>
      <w:r>
        <w:rPr>
          <w:b/>
          <w:u w:val="single"/>
        </w:rPr>
        <w:t xml:space="preserve"> Ricavi</w:t>
      </w:r>
      <w:r>
        <w:rPr>
          <w:b/>
        </w:rPr>
        <w:t>:</w:t>
      </w:r>
      <w:r>
        <w:t xml:space="preserve"> La previsione </w:t>
      </w:r>
      <w:r>
        <w:rPr>
          <w:rFonts w:ascii="Liberation Serif"/>
        </w:rPr>
        <w:t>è</w:t>
      </w:r>
      <w:r>
        <w:t xml:space="preserve"> stata quantificata ,in via prudenziale, tenuto conto del </w:t>
      </w:r>
      <w:r>
        <w:rPr>
          <w:i/>
        </w:rPr>
        <w:t>Decreto del</w:t>
      </w:r>
      <w:r>
        <w:t xml:space="preserve"> C</w:t>
      </w:r>
      <w:r>
        <w:rPr>
          <w:i/>
        </w:rPr>
        <w:t>om</w:t>
      </w:r>
      <w:r>
        <w:rPr>
          <w:i/>
        </w:rPr>
        <w:t>missario ad Acta n. 55/2016 avente l</w:t>
      </w:r>
      <w:r>
        <w:rPr>
          <w:rFonts w:ascii="Liberation Serif"/>
          <w:i/>
        </w:rPr>
        <w:t>’</w:t>
      </w:r>
      <w:r>
        <w:rPr>
          <w:i/>
        </w:rPr>
        <w:t xml:space="preserve">oggetto: </w:t>
      </w:r>
      <w:r>
        <w:rPr>
          <w:rFonts w:ascii="Liberation Serif"/>
          <w:i/>
        </w:rPr>
        <w:t>“</w:t>
      </w:r>
      <w:r>
        <w:rPr>
          <w:i/>
        </w:rPr>
        <w:t xml:space="preserve"> Ripartizione del finanziamento statale della spesa sanitaria regionale corrente per l</w:t>
      </w:r>
      <w:r>
        <w:rPr>
          <w:rFonts w:ascii="Liberation Serif"/>
          <w:i/>
        </w:rPr>
        <w:t>’</w:t>
      </w:r>
      <w:r>
        <w:rPr>
          <w:i/>
        </w:rPr>
        <w:t>esercizio 2015 e assegnazione provvisoria per l</w:t>
      </w:r>
      <w:r>
        <w:rPr>
          <w:rFonts w:ascii="Liberation Serif"/>
          <w:i/>
        </w:rPr>
        <w:t>’</w:t>
      </w:r>
      <w:r>
        <w:rPr>
          <w:i/>
        </w:rPr>
        <w:t>esercizio 2016 - Determinazioni</w:t>
      </w:r>
      <w:r>
        <w:rPr>
          <w:rFonts w:ascii="Liberation Serif"/>
          <w:i/>
        </w:rPr>
        <w:t>”</w:t>
      </w:r>
      <w:r>
        <w:rPr>
          <w:i/>
        </w:rPr>
        <w:t xml:space="preserve">. </w:t>
      </w:r>
      <w:r>
        <w:t>Per gli anni 2018 e</w:t>
      </w:r>
      <w:r>
        <w:t xml:space="preserve"> 2019 la quota di finanziamento regionale cautelativamente </w:t>
      </w:r>
      <w:r>
        <w:rPr>
          <w:rFonts w:ascii="Liberation Serif"/>
        </w:rPr>
        <w:t>è</w:t>
      </w:r>
      <w:r>
        <w:t xml:space="preserve"> stata considerata la stessa del 2017. </w:t>
      </w:r>
    </w:p>
    <w:p w:rsidR="00000000" w:rsidRDefault="001A2CEA">
      <w:pPr>
        <w:jc w:val="both"/>
      </w:pPr>
    </w:p>
    <w:p w:rsidR="00000000" w:rsidRDefault="001A2CEA">
      <w:pPr>
        <w:jc w:val="both"/>
      </w:pPr>
      <w:r>
        <w:rPr>
          <w:b/>
        </w:rPr>
        <w:t>Letta</w:t>
      </w:r>
    </w:p>
    <w:p w:rsidR="00000000" w:rsidRDefault="001A2CEA">
      <w:pPr>
        <w:jc w:val="both"/>
      </w:pPr>
      <w:r>
        <w:t>- la</w:t>
      </w:r>
      <w:bookmarkStart w:id="9" w:name="__DdeLink__2621_1134000926"/>
      <w:r>
        <w:t xml:space="preserve"> nota prot. 19665 del 28/09/2016 dell'Area Tecnico-  Manutentiva circa il programma degli investimenti 2017/2019</w:t>
      </w:r>
      <w:bookmarkEnd w:id="9"/>
      <w:r>
        <w:t xml:space="preserve"> e delle apparecchiature;</w:t>
      </w:r>
    </w:p>
    <w:p w:rsidR="00000000" w:rsidRDefault="001A2CEA">
      <w:pPr>
        <w:jc w:val="both"/>
      </w:pPr>
    </w:p>
    <w:p w:rsidR="00000000" w:rsidRDefault="001A2CEA">
      <w:pPr>
        <w:jc w:val="both"/>
      </w:pPr>
    </w:p>
    <w:p w:rsidR="00000000" w:rsidRDefault="001A2CEA">
      <w:pPr>
        <w:jc w:val="both"/>
      </w:pPr>
      <w:r>
        <w:rPr>
          <w:b/>
          <w:lang w:bidi="ar-SA"/>
        </w:rPr>
        <w:t>Ritenuto</w:t>
      </w:r>
    </w:p>
    <w:p w:rsidR="00000000" w:rsidRDefault="001A2CEA">
      <w:pPr>
        <w:jc w:val="both"/>
      </w:pPr>
      <w:r>
        <w:rPr>
          <w:lang w:bidi="ar-SA"/>
        </w:rPr>
        <w:t>-per quanto sopra di dover adottare il Bilancio di Previsione per l</w:t>
      </w:r>
      <w:r>
        <w:rPr>
          <w:rFonts w:ascii="Liberation Serif"/>
          <w:lang w:bidi="ar-SA"/>
        </w:rPr>
        <w:t>’</w:t>
      </w:r>
      <w:r>
        <w:rPr>
          <w:lang w:bidi="ar-SA"/>
        </w:rPr>
        <w:t>anno 2017 ed il Bilancio Pluriennale 2017/2019, cos</w:t>
      </w:r>
      <w:r>
        <w:rPr>
          <w:rFonts w:ascii="Liberation Serif"/>
          <w:lang w:bidi="ar-SA"/>
        </w:rPr>
        <w:t>ì</w:t>
      </w:r>
      <w:r>
        <w:rPr>
          <w:lang w:bidi="ar-SA"/>
        </w:rPr>
        <w:t xml:space="preserve"> come esposto nei punti precedenti;  </w:t>
      </w:r>
    </w:p>
    <w:p w:rsidR="00000000" w:rsidRDefault="001A2CEA">
      <w:pPr>
        <w:jc w:val="both"/>
      </w:pPr>
    </w:p>
    <w:p w:rsidR="00000000" w:rsidRDefault="001A2CEA">
      <w:pPr>
        <w:jc w:val="both"/>
      </w:pPr>
      <w:bookmarkStart w:id="10" w:name="__DdeLink__779_1175394985"/>
      <w:r>
        <w:rPr>
          <w:b/>
          <w:lang w:bidi="ar-SA"/>
        </w:rPr>
        <w:t>SU PROPOSTA</w:t>
      </w:r>
      <w:r>
        <w:rPr>
          <w:b/>
          <w:u w:val="single"/>
          <w:lang w:bidi="ar-SA"/>
        </w:rPr>
        <w:t xml:space="preserve"> </w:t>
      </w:r>
      <w:r>
        <w:rPr>
          <w:b/>
          <w:lang w:bidi="ar-SA"/>
        </w:rPr>
        <w:t xml:space="preserve"> </w:t>
      </w:r>
      <w:r>
        <w:rPr>
          <w:i/>
          <w:lang w:bidi="ar-SA"/>
        </w:rPr>
        <w:t>del</w:t>
      </w:r>
      <w:r>
        <w:rPr>
          <w:i/>
          <w:lang w:bidi="ar-SA"/>
        </w:rPr>
        <w:t xml:space="preserve"> Dirigente Area Risorse Economiche,  Dr.ssa  Marina Pinto</w:t>
      </w:r>
      <w:bookmarkEnd w:id="10"/>
      <w:r>
        <w:rPr>
          <w:i/>
          <w:lang w:bidi="ar-SA"/>
        </w:rPr>
        <w:t>:</w:t>
      </w:r>
    </w:p>
    <w:p w:rsidR="00000000" w:rsidRDefault="001A2CEA">
      <w:pPr>
        <w:jc w:val="both"/>
      </w:pPr>
    </w:p>
    <w:p w:rsidR="00000000" w:rsidRDefault="001A2CEA">
      <w:pPr>
        <w:jc w:val="both"/>
      </w:pPr>
      <w:r>
        <w:rPr>
          <w:b/>
        </w:rPr>
        <w:t>ACQUISITI</w:t>
      </w:r>
      <w:r>
        <w:t xml:space="preserve"> i pareri favorevoli del Direttore Amministrativo e del Direttore Sanitario</w:t>
      </w:r>
    </w:p>
    <w:p w:rsidR="00000000" w:rsidRDefault="001A2CEA">
      <w:pPr>
        <w:jc w:val="both"/>
      </w:pPr>
    </w:p>
    <w:p w:rsidR="00000000" w:rsidRDefault="001A2CEA">
      <w:pPr>
        <w:jc w:val="both"/>
      </w:pPr>
    </w:p>
    <w:p w:rsidR="00000000" w:rsidRDefault="001A2CEA">
      <w:pPr>
        <w:jc w:val="center"/>
      </w:pPr>
      <w:r>
        <w:rPr>
          <w:b/>
          <w:lang w:bidi="ar-SA"/>
        </w:rPr>
        <w:t>Il DIRETTORE GENERALE</w:t>
      </w:r>
    </w:p>
    <w:p w:rsidR="00000000" w:rsidRDefault="001A2CEA">
      <w:pPr>
        <w:jc w:val="center"/>
      </w:pPr>
    </w:p>
    <w:p w:rsidR="00000000" w:rsidRDefault="001A2CEA">
      <w:pPr>
        <w:jc w:val="center"/>
      </w:pPr>
      <w:r>
        <w:rPr>
          <w:b/>
          <w:smallCaps/>
          <w:lang w:bidi="ar-SA"/>
        </w:rPr>
        <w:t>Delibera</w:t>
      </w:r>
    </w:p>
    <w:p w:rsidR="00000000" w:rsidRDefault="001A2CEA"/>
    <w:p w:rsidR="00000000" w:rsidRDefault="001A2CEA">
      <w:r>
        <w:t>per i motivi indicati in narr</w:t>
      </w:r>
      <w:r>
        <w:t>ativa e che qui si intendono integralmente riportati:</w:t>
      </w:r>
    </w:p>
    <w:p w:rsidR="00000000" w:rsidRDefault="001A2CEA">
      <w:r>
        <w:rPr>
          <w:lang w:bidi="ar-SA"/>
        </w:rPr>
        <w:t>-di approvare il Bilancio di Previsione per l</w:t>
      </w:r>
      <w:r>
        <w:rPr>
          <w:rFonts w:ascii="Liberation Serif"/>
          <w:lang w:bidi="ar-SA"/>
        </w:rPr>
        <w:t>’</w:t>
      </w:r>
      <w:r>
        <w:rPr>
          <w:lang w:bidi="ar-SA"/>
        </w:rPr>
        <w:t>anno 2017 ed il Bilancio Pluriennale 2017/2019 cos</w:t>
      </w:r>
      <w:r>
        <w:rPr>
          <w:rFonts w:ascii="Liberation Serif"/>
          <w:lang w:bidi="ar-SA"/>
        </w:rPr>
        <w:t>ì</w:t>
      </w:r>
      <w:r>
        <w:rPr>
          <w:lang w:bidi="ar-SA"/>
        </w:rPr>
        <w:t xml:space="preserve">  come redatto nei singoli documenti  cos</w:t>
      </w:r>
      <w:r>
        <w:rPr>
          <w:rFonts w:ascii="Liberation Serif"/>
          <w:lang w:bidi="ar-SA"/>
        </w:rPr>
        <w:t>ì</w:t>
      </w:r>
      <w:r>
        <w:rPr>
          <w:lang w:bidi="ar-SA"/>
        </w:rPr>
        <w:t xml:space="preserve"> contraddistinti:</w:t>
      </w:r>
    </w:p>
    <w:p w:rsidR="00000000" w:rsidRDefault="001A2CEA">
      <w:r>
        <w:rPr>
          <w:lang w:bidi="ar-SA"/>
        </w:rPr>
        <w:t>Bilancio Preventivo Economico 2017;</w:t>
      </w:r>
    </w:p>
    <w:p w:rsidR="00000000" w:rsidRDefault="001A2CEA">
      <w:r>
        <w:rPr>
          <w:lang w:bidi="ar-SA"/>
        </w:rPr>
        <w:t xml:space="preserve">Bilancio </w:t>
      </w:r>
      <w:r>
        <w:rPr>
          <w:lang w:bidi="ar-SA"/>
        </w:rPr>
        <w:t>Previsionale Pluriennale  2017/2019 ;</w:t>
      </w:r>
    </w:p>
    <w:p w:rsidR="00000000" w:rsidRDefault="001A2CEA">
      <w:r>
        <w:rPr>
          <w:lang w:bidi="ar-SA"/>
        </w:rPr>
        <w:t>Nota Integrativa Bilancio Previsionale 2017;</w:t>
      </w:r>
    </w:p>
    <w:p w:rsidR="00000000" w:rsidRDefault="001A2CEA">
      <w:r>
        <w:rPr>
          <w:lang w:bidi="ar-SA"/>
        </w:rPr>
        <w:t>Nota Integrativa Bilancio Pluriennale  2017/2019 ;</w:t>
      </w:r>
    </w:p>
    <w:p w:rsidR="00000000" w:rsidRDefault="001A2CEA">
      <w:r>
        <w:rPr>
          <w:lang w:bidi="ar-SA"/>
        </w:rPr>
        <w:t>Mod. Rilevazione Conto Economico anno 2017 di cui al D.L.vo 118/2011;</w:t>
      </w:r>
    </w:p>
    <w:p w:rsidR="00000000" w:rsidRDefault="001A2CEA">
      <w:r>
        <w:rPr>
          <w:lang w:bidi="ar-SA"/>
        </w:rPr>
        <w:t>Mod. Rilevazione Conto Economico Pluriennale 2017/20</w:t>
      </w:r>
      <w:r>
        <w:rPr>
          <w:lang w:bidi="ar-SA"/>
        </w:rPr>
        <w:t>19;</w:t>
      </w:r>
    </w:p>
    <w:p w:rsidR="00000000" w:rsidRDefault="001A2CEA">
      <w:r>
        <w:rPr>
          <w:lang w:bidi="ar-SA"/>
        </w:rPr>
        <w:t xml:space="preserve">Rendiconto Finanziario; </w:t>
      </w:r>
    </w:p>
    <w:p w:rsidR="00000000" w:rsidRDefault="001A2CEA">
      <w:r>
        <w:rPr>
          <w:lang w:bidi="ar-SA"/>
        </w:rPr>
        <w:t>Relazione Direttore Generale;</w:t>
      </w:r>
    </w:p>
    <w:p w:rsidR="00000000" w:rsidRDefault="001A2CEA"/>
    <w:p w:rsidR="00000000" w:rsidRDefault="001A2CEA">
      <w:r>
        <w:t>- di prendere atto della nota a prot. 19665 del 28/09/2016  dell'Area Tecnico-  Manutentiva circa il programma degli investimenti 2017/2019 e delle apparecchiature,</w:t>
      </w:r>
    </w:p>
    <w:p w:rsidR="00000000" w:rsidRDefault="001A2CEA"/>
    <w:p w:rsidR="00000000" w:rsidRDefault="001A2CEA">
      <w:r>
        <w:rPr>
          <w:lang w:bidi="ar-SA"/>
        </w:rPr>
        <w:t>-trasmettere copia del present</w:t>
      </w:r>
      <w:r>
        <w:rPr>
          <w:lang w:bidi="ar-SA"/>
        </w:rPr>
        <w:t>e atto al Collegio Sindacale ed alla Struttura Regionale di Controllo ai sensi delle disposizioni vigenti in materia;</w:t>
      </w:r>
      <w:r>
        <w:rPr>
          <w:lang w:bidi="ar-SA"/>
        </w:rPr>
        <w:tab/>
      </w:r>
    </w:p>
    <w:p w:rsidR="00000000" w:rsidRDefault="001A2CEA">
      <w:r>
        <w:rPr>
          <w:lang w:bidi="ar-SA"/>
        </w:rPr>
        <w:t xml:space="preserve"> </w:t>
      </w:r>
    </w:p>
    <w:p w:rsidR="00000000" w:rsidRDefault="001A2CEA">
      <w:r>
        <w:rPr>
          <w:lang w:bidi="ar-SA"/>
        </w:rPr>
        <w:t>-di dare immediata esecutoriet</w:t>
      </w:r>
      <w:r>
        <w:rPr>
          <w:rFonts w:ascii="Liberation Serif"/>
          <w:lang w:bidi="ar-SA"/>
        </w:rPr>
        <w:t>à</w:t>
      </w:r>
      <w:r>
        <w:rPr>
          <w:lang w:bidi="ar-SA"/>
        </w:rPr>
        <w:t xml:space="preserve"> alla presente deliberazione</w:t>
      </w:r>
      <w:r>
        <w:rPr>
          <w:lang w:bidi="ar-SA"/>
        </w:rPr>
        <w:tab/>
      </w:r>
      <w:r>
        <w:rPr>
          <w:lang w:bidi="ar-SA"/>
        </w:rPr>
        <w:tab/>
      </w:r>
      <w:r>
        <w:rPr>
          <w:lang w:bidi="ar-SA"/>
        </w:rPr>
        <w:tab/>
      </w:r>
      <w:r>
        <w:rPr>
          <w:lang w:bidi="ar-SA"/>
        </w:rPr>
        <w:tab/>
      </w:r>
      <w:r>
        <w:rPr>
          <w:lang w:bidi="ar-SA"/>
        </w:rPr>
        <w:tab/>
      </w:r>
      <w:r>
        <w:rPr>
          <w:lang w:bidi="ar-SA"/>
        </w:rPr>
        <w:tab/>
      </w:r>
    </w:p>
    <w:p w:rsidR="00000000" w:rsidRDefault="001A2CEA"/>
    <w:p w:rsidR="00000000" w:rsidRDefault="001A2CEA"/>
    <w:p w:rsidR="00000000" w:rsidRDefault="001A2CEA">
      <w:r>
        <w:tab/>
      </w:r>
      <w:r>
        <w:tab/>
      </w:r>
      <w:r>
        <w:tab/>
      </w:r>
      <w:r>
        <w:tab/>
      </w:r>
      <w:r>
        <w:tab/>
      </w:r>
      <w:r>
        <w:tab/>
      </w:r>
      <w:r>
        <w:tab/>
      </w:r>
      <w:r>
        <w:rPr>
          <w:b/>
          <w:i/>
        </w:rPr>
        <w:t xml:space="preserve"> </w:t>
      </w:r>
    </w:p>
    <w:p w:rsidR="00000000" w:rsidRDefault="001A2CEA">
      <w:pPr>
        <w:jc w:val="center"/>
      </w:pPr>
      <w:r>
        <w:rPr>
          <w:b/>
          <w:i/>
        </w:rPr>
        <w:t xml:space="preserve">   IL DIRETTORE GENERALE</w:t>
      </w:r>
    </w:p>
    <w:p w:rsidR="00000000" w:rsidRDefault="001A2CEA">
      <w:pPr>
        <w:jc w:val="center"/>
      </w:pPr>
      <w:r>
        <w:rPr>
          <w:b/>
          <w:i/>
        </w:rPr>
        <w:t>(Dott. Renato Pizzuti)</w:t>
      </w:r>
    </w:p>
    <w:p w:rsidR="00000000" w:rsidRDefault="001A2CEA">
      <w:pPr>
        <w:jc w:val="center"/>
      </w:pPr>
      <w:r>
        <w:rPr>
          <w:b/>
        </w:rPr>
        <w:t>Firmato di</w:t>
      </w:r>
      <w:r>
        <w:rPr>
          <w:b/>
        </w:rPr>
        <w:t>gitalmente</w:t>
      </w:r>
    </w:p>
    <w:p w:rsidR="00000000" w:rsidRDefault="001A2CEA">
      <w:pPr>
        <w:jc w:val="center"/>
      </w:pPr>
    </w:p>
    <w:p w:rsidR="00000000" w:rsidRDefault="001A2CEA"/>
    <w:p w:rsidR="00000000" w:rsidRDefault="001A2CEA">
      <w:pPr>
        <w:pStyle w:val="Predefinito"/>
        <w:widowControl/>
      </w:pPr>
    </w:p>
    <w:sectPr w:rsidR="00000000">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EA"/>
    <w:rsid w:val="001A2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890C8-593A-47E8-A5CF-2E54BB0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Titolo1">
    <w:name w:val="heading 1"/>
    <w:basedOn w:val="Normale"/>
    <w:next w:val="Corpodeltesto"/>
    <w:link w:val="Titolo1Carattere"/>
    <w:uiPriority w:val="99"/>
    <w:qFormat/>
    <w:pPr>
      <w:keepNext/>
      <w:widowControl/>
      <w:tabs>
        <w:tab w:val="center" w:pos="5683"/>
        <w:tab w:val="right" w:pos="10502"/>
      </w:tabs>
      <w:spacing w:before="240" w:after="120"/>
      <w:ind w:left="432" w:hanging="432"/>
      <w:outlineLvl w:val="0"/>
    </w:pPr>
    <w:rPr>
      <w:b/>
      <w:bCs/>
      <w:lang w:eastAsia="it-IT"/>
    </w:rPr>
  </w:style>
  <w:style w:type="paragraph" w:styleId="Titolo2">
    <w:name w:val="heading 2"/>
    <w:basedOn w:val="Normale"/>
    <w:next w:val="Corpodeltesto"/>
    <w:link w:val="Titolo2Carattere"/>
    <w:uiPriority w:val="99"/>
    <w:qFormat/>
    <w:pPr>
      <w:keepNext/>
      <w:widowControl/>
      <w:numPr>
        <w:ilvl w:val="1"/>
      </w:numPr>
      <w:tabs>
        <w:tab w:val="center" w:pos="5971"/>
        <w:tab w:val="right" w:pos="10790"/>
      </w:tabs>
      <w:spacing w:before="240" w:after="120"/>
      <w:ind w:left="576" w:hanging="576"/>
      <w:outlineLvl w:val="1"/>
    </w:pPr>
    <w:rPr>
      <w:b/>
      <w:bCs/>
      <w:lang w:eastAsia="it-IT"/>
    </w:rPr>
  </w:style>
  <w:style w:type="paragraph" w:styleId="Titolo3">
    <w:name w:val="heading 3"/>
    <w:basedOn w:val="Normale"/>
    <w:next w:val="Corpodeltesto"/>
    <w:link w:val="Titolo3Carattere"/>
    <w:uiPriority w:val="99"/>
    <w:qFormat/>
    <w:pPr>
      <w:keepNext/>
      <w:widowControl/>
      <w:numPr>
        <w:ilvl w:val="2"/>
      </w:numPr>
      <w:tabs>
        <w:tab w:val="center" w:pos="6259"/>
        <w:tab w:val="right" w:pos="11078"/>
      </w:tabs>
      <w:spacing w:before="240" w:after="120"/>
      <w:ind w:left="720" w:right="5810" w:hanging="720"/>
      <w:outlineLvl w:val="2"/>
    </w:pPr>
    <w:rPr>
      <w:b/>
      <w:bCs/>
      <w:lang w:eastAsia="it-IT"/>
    </w:rPr>
  </w:style>
  <w:style w:type="paragraph" w:styleId="Titolo5">
    <w:name w:val="heading 5"/>
    <w:basedOn w:val="Normale"/>
    <w:next w:val="Corpodeltesto"/>
    <w:link w:val="Titolo5Carattere"/>
    <w:uiPriority w:val="99"/>
    <w:qFormat/>
    <w:pPr>
      <w:keepNext/>
      <w:widowControl/>
      <w:numPr>
        <w:ilvl w:val="4"/>
      </w:numPr>
      <w:tabs>
        <w:tab w:val="center" w:pos="6835"/>
        <w:tab w:val="right" w:pos="11654"/>
      </w:tabs>
      <w:spacing w:before="240" w:after="120"/>
      <w:ind w:left="1008" w:hanging="1008"/>
      <w:outlineLvl w:val="4"/>
    </w:pPr>
    <w:rPr>
      <w:b/>
      <w:bCs/>
      <w:lang w:eastAsia="it-IT"/>
    </w:rPr>
  </w:style>
  <w:style w:type="paragraph" w:styleId="Titolo6">
    <w:name w:val="heading 6"/>
    <w:basedOn w:val="Normale"/>
    <w:next w:val="Corpodeltesto"/>
    <w:link w:val="Titolo6Carattere"/>
    <w:uiPriority w:val="99"/>
    <w:qFormat/>
    <w:pPr>
      <w:keepNext/>
      <w:widowControl/>
      <w:numPr>
        <w:ilvl w:val="5"/>
      </w:numPr>
      <w:tabs>
        <w:tab w:val="center" w:pos="15061"/>
        <w:tab w:val="right" w:pos="19880"/>
      </w:tabs>
      <w:spacing w:before="240" w:after="120"/>
      <w:ind w:left="5121" w:hanging="1152"/>
      <w:outlineLvl w:val="5"/>
    </w:pPr>
    <w:rPr>
      <w:b/>
      <w:bCs/>
      <w:lang w:eastAsia="it-IT"/>
    </w:rPr>
  </w:style>
  <w:style w:type="paragraph" w:styleId="Titolo8">
    <w:name w:val="heading 8"/>
    <w:basedOn w:val="Normale"/>
    <w:next w:val="Corpodeltesto"/>
    <w:link w:val="Titolo8Carattere"/>
    <w:uiPriority w:val="99"/>
    <w:qFormat/>
    <w:pPr>
      <w:keepNext/>
      <w:widowControl/>
      <w:numPr>
        <w:ilvl w:val="7"/>
      </w:numPr>
      <w:tabs>
        <w:tab w:val="center" w:pos="7699"/>
        <w:tab w:val="right" w:pos="12518"/>
      </w:tabs>
      <w:spacing w:before="240" w:after="120"/>
      <w:ind w:left="1440" w:hanging="1440"/>
      <w:outlineLvl w:val="7"/>
    </w:pPr>
    <w:rPr>
      <w:b/>
      <w:bCs/>
      <w:lang w:eastAsia="it-IT"/>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cs="Cambria"/>
      <w:b/>
      <w:bCs/>
      <w:kern w:val="1"/>
      <w:sz w:val="29"/>
      <w:szCs w:val="29"/>
      <w:lang w:bidi="hi-IN"/>
    </w:rPr>
  </w:style>
  <w:style w:type="character" w:customStyle="1" w:styleId="Titolo2Carattere">
    <w:name w:val="Titolo 2 Carattere"/>
    <w:basedOn w:val="Carpredefinitoparagrafo"/>
    <w:link w:val="Titolo2"/>
    <w:uiPriority w:val="99"/>
    <w:rPr>
      <w:rFonts w:ascii="Cambria" w:cs="Cambria"/>
      <w:b/>
      <w:bCs/>
      <w:i/>
      <w:iCs/>
      <w:kern w:val="1"/>
      <w:sz w:val="25"/>
      <w:szCs w:val="25"/>
      <w:lang w:bidi="hi-IN"/>
    </w:rPr>
  </w:style>
  <w:style w:type="character" w:customStyle="1" w:styleId="Titolo3Carattere">
    <w:name w:val="Titolo 3 Carattere"/>
    <w:basedOn w:val="Carpredefinitoparagrafo"/>
    <w:link w:val="Titolo3"/>
    <w:uiPriority w:val="99"/>
    <w:rPr>
      <w:rFonts w:ascii="Cambria" w:cs="Cambria"/>
      <w:b/>
      <w:bCs/>
      <w:kern w:val="1"/>
      <w:sz w:val="23"/>
      <w:szCs w:val="23"/>
      <w:lang w:bidi="hi-IN"/>
    </w:rPr>
  </w:style>
  <w:style w:type="character" w:customStyle="1" w:styleId="Titolo5Carattere">
    <w:name w:val="Titolo 5 Carattere"/>
    <w:basedOn w:val="Carpredefinitoparagrafo"/>
    <w:link w:val="Titolo5"/>
    <w:uiPriority w:val="99"/>
    <w:rPr>
      <w:rFonts w:eastAsia="Times New Roman"/>
      <w:b/>
      <w:bCs/>
      <w:i/>
      <w:iCs/>
      <w:kern w:val="1"/>
      <w:sz w:val="23"/>
      <w:szCs w:val="23"/>
      <w:lang w:bidi="hi-IN"/>
    </w:rPr>
  </w:style>
  <w:style w:type="character" w:customStyle="1" w:styleId="Titolo6Carattere">
    <w:name w:val="Titolo 6 Carattere"/>
    <w:basedOn w:val="Carpredefinitoparagrafo"/>
    <w:link w:val="Titolo6"/>
    <w:uiPriority w:val="99"/>
    <w:rPr>
      <w:rFonts w:eastAsia="Times New Roman"/>
      <w:b/>
      <w:bCs/>
      <w:kern w:val="1"/>
      <w:sz w:val="20"/>
      <w:szCs w:val="20"/>
      <w:lang w:bidi="hi-IN"/>
    </w:rPr>
  </w:style>
  <w:style w:type="character" w:customStyle="1" w:styleId="Titolo8Carattere">
    <w:name w:val="Titolo 8 Carattere"/>
    <w:basedOn w:val="Carpredefinitoparagrafo"/>
    <w:link w:val="Titolo8"/>
    <w:uiPriority w:val="99"/>
    <w:rPr>
      <w:rFonts w:eastAsia="Times New Roman"/>
      <w:i/>
      <w:iCs/>
      <w:kern w:val="1"/>
      <w:sz w:val="21"/>
      <w:szCs w:val="21"/>
      <w:lang w:bidi="hi-IN"/>
    </w:rPr>
  </w:style>
  <w:style w:type="character" w:customStyle="1" w:styleId="Testonotaapie8e8dipaginaCarattere">
    <w:name w:val="Testo nota a pièe8e8 di pagina Carattere"/>
    <w:basedOn w:val="Carpredefinitoparagrafo"/>
    <w:uiPriority w:val="99"/>
    <w:rPr>
      <w:rFonts w:eastAsia="Times New Roman"/>
      <w:sz w:val="20"/>
      <w:szCs w:val="20"/>
    </w:rPr>
  </w:style>
  <w:style w:type="character" w:customStyle="1" w:styleId="Corpodeltesto2Carattere">
    <w:name w:val="Corpo del testo 2 Carattere"/>
    <w:basedOn w:val="Carpredefinitoparagrafo"/>
    <w:uiPriority w:val="99"/>
    <w:rPr>
      <w:rFonts w:eastAsia="Times New Roman"/>
    </w:rPr>
  </w:style>
  <w:style w:type="character" w:customStyle="1" w:styleId="TitoloCarattere">
    <w:name w:val="Titolo Carattere"/>
    <w:basedOn w:val="Carpredefinitoparagrafo"/>
    <w:uiPriority w:val="99"/>
    <w:rPr>
      <w:rFonts w:ascii="Cambria" w:cs="Cambria"/>
      <w:b/>
      <w:bCs/>
      <w:kern w:val="1"/>
      <w:sz w:val="29"/>
      <w:szCs w:val="29"/>
      <w:lang w:bidi="hi-IN"/>
    </w:rPr>
  </w:style>
  <w:style w:type="character" w:customStyle="1" w:styleId="CorpodeltestoCarattere">
    <w:name w:val="Corpo del testo Carattere"/>
    <w:basedOn w:val="Carpredefinitoparagrafo"/>
    <w:uiPriority w:val="99"/>
    <w:rPr>
      <w:rFonts w:eastAsia="Times New Roman"/>
      <w:kern w:val="1"/>
      <w:sz w:val="21"/>
      <w:szCs w:val="21"/>
      <w:lang w:bidi="hi-IN"/>
    </w:rPr>
  </w:style>
  <w:style w:type="character" w:customStyle="1" w:styleId="IntestazioneCarattere">
    <w:name w:val="Intestazione Carattere"/>
    <w:basedOn w:val="Carpredefinitoparagrafo"/>
    <w:uiPriority w:val="99"/>
    <w:rPr>
      <w:rFonts w:eastAsia="Times New Roman"/>
      <w:kern w:val="1"/>
      <w:sz w:val="21"/>
      <w:szCs w:val="21"/>
      <w:lang w:bidi="hi-IN"/>
    </w:rPr>
  </w:style>
  <w:style w:type="character" w:customStyle="1" w:styleId="Testonotaapie8dipaginaCarattere">
    <w:name w:val="Testo nota a pièe8 di pagina Carattere"/>
    <w:basedOn w:val="Carpredefinitoparagrafo"/>
    <w:uiPriority w:val="99"/>
    <w:rPr>
      <w:rFonts w:eastAsia="Times New Roman"/>
      <w:kern w:val="1"/>
      <w:sz w:val="18"/>
      <w:szCs w:val="18"/>
      <w:lang w:bidi="hi-IN"/>
    </w:rPr>
  </w:style>
  <w:style w:type="character" w:customStyle="1" w:styleId="Corpodeltesto2Carattere1">
    <w:name w:val="Corpo del testo 2 Carattere1"/>
    <w:basedOn w:val="Carpredefinitoparagrafo"/>
    <w:uiPriority w:val="99"/>
    <w:rPr>
      <w:rFonts w:eastAsia="Times New Roman"/>
      <w:kern w:val="1"/>
      <w:sz w:val="21"/>
      <w:szCs w:val="21"/>
      <w:lang w:bidi="hi-IN"/>
    </w:rPr>
  </w:style>
  <w:style w:type="paragraph" w:styleId="Titolo">
    <w:name w:val="Title"/>
    <w:basedOn w:val="Normale"/>
    <w:next w:val="Corpodeltesto"/>
    <w:link w:val="TitoloCarattere1"/>
    <w:uiPriority w:val="99"/>
    <w:qFormat/>
    <w:pPr>
      <w:keepNext/>
      <w:spacing w:before="240" w:after="120"/>
    </w:pPr>
    <w:rPr>
      <w:rFonts w:ascii="Arial" w:cs="Arial"/>
      <w:kern w:val="0"/>
      <w:sz w:val="28"/>
      <w:szCs w:val="28"/>
      <w:lang w:eastAsia="it-IT" w:bidi="ar-SA"/>
    </w:rPr>
  </w:style>
  <w:style w:type="character" w:customStyle="1" w:styleId="TitoloCarattere1">
    <w:name w:val="Titolo Carattere1"/>
    <w:basedOn w:val="Carpredefinitoparagrafo"/>
    <w:link w:val="Titolo"/>
    <w:uiPriority w:val="10"/>
    <w:rPr>
      <w:rFonts w:asciiTheme="majorHAnsi" w:eastAsiaTheme="majorEastAsia" w:hAnsiTheme="majorHAnsi" w:cs="Mangal"/>
      <w:b/>
      <w:bCs/>
      <w:kern w:val="28"/>
      <w:sz w:val="32"/>
      <w:szCs w:val="29"/>
      <w:lang w:eastAsia="zh-CN" w:bidi="hi-IN"/>
    </w:rPr>
  </w:style>
  <w:style w:type="paragraph" w:customStyle="1" w:styleId="Corpodeltesto">
    <w:name w:val="Corpo del testo"/>
    <w:basedOn w:val="Normale"/>
    <w:uiPriority w:val="99"/>
    <w:pPr>
      <w:spacing w:after="120"/>
    </w:pPr>
    <w:rPr>
      <w:lang w:eastAsia="it-IT"/>
    </w:rPr>
  </w:style>
  <w:style w:type="paragraph" w:styleId="Elenco">
    <w:name w:val="List"/>
    <w:basedOn w:val="Corpodeltesto"/>
    <w:uiPriority w:val="99"/>
    <w:pPr>
      <w:widowControl/>
      <w:jc w:val="both"/>
    </w:pPr>
    <w:rPr>
      <w:lang w:bidi="ar-SA"/>
    </w:rPr>
  </w:style>
  <w:style w:type="paragraph" w:styleId="Didascalia">
    <w:name w:val="caption"/>
    <w:basedOn w:val="Normale"/>
    <w:uiPriority w:val="99"/>
    <w:qFormat/>
    <w:pPr>
      <w:spacing w:before="120" w:after="120"/>
    </w:pPr>
    <w:rPr>
      <w:i/>
      <w:iCs/>
      <w:lang w:eastAsia="it-IT"/>
    </w:rPr>
  </w:style>
  <w:style w:type="paragraph" w:customStyle="1" w:styleId="Indice">
    <w:name w:val="Indice"/>
    <w:basedOn w:val="Normale"/>
    <w:uiPriority w:val="99"/>
    <w:pPr>
      <w:suppressLineNumbers/>
    </w:pPr>
    <w:rPr>
      <w:lang w:eastAsia="it-IT"/>
    </w:rPr>
  </w:style>
  <w:style w:type="paragraph" w:customStyle="1" w:styleId="Titoloprincipale">
    <w:name w:val="Titolo principale"/>
    <w:basedOn w:val="Titolo"/>
    <w:next w:val="Corpodeltesto"/>
    <w:uiPriority w:val="99"/>
    <w:rPr>
      <w:b/>
      <w:bCs/>
      <w:kern w:val="1"/>
      <w:lang w:bidi="hi-IN"/>
    </w:rPr>
  </w:style>
  <w:style w:type="paragraph" w:customStyle="1" w:styleId="Predefinito">
    <w:name w:val="Predefinito"/>
    <w:uiPriority w:val="99"/>
    <w:pPr>
      <w:widowControl w:val="0"/>
      <w:autoSpaceDE w:val="0"/>
      <w:autoSpaceDN w:val="0"/>
      <w:adjustRightInd w:val="0"/>
      <w:spacing w:after="0" w:line="240" w:lineRule="auto"/>
    </w:pPr>
    <w:rPr>
      <w:rFonts w:ascii="Times New Roman" w:eastAsia="Times New Roman" w:hAnsi="Times New Roman" w:cs="Times New Roman"/>
      <w:kern w:val="1"/>
      <w:sz w:val="24"/>
      <w:szCs w:val="24"/>
      <w:lang w:bidi="hi-IN"/>
    </w:rPr>
  </w:style>
  <w:style w:type="paragraph" w:customStyle="1" w:styleId="Intestazione1">
    <w:name w:val="Intestazione 1"/>
    <w:uiPriority w:val="99"/>
    <w:pPr>
      <w:keepNext/>
      <w:tabs>
        <w:tab w:val="center" w:pos="4819"/>
        <w:tab w:val="right" w:pos="9638"/>
      </w:tabs>
      <w:autoSpaceDE w:val="0"/>
      <w:autoSpaceDN w:val="0"/>
      <w:adjustRightInd w:val="0"/>
      <w:spacing w:before="240" w:after="120" w:line="240" w:lineRule="auto"/>
      <w:jc w:val="both"/>
    </w:pPr>
    <w:rPr>
      <w:rFonts w:ascii="Arial" w:eastAsia="Times New Roman" w:hAnsi="Times New Roman" w:cs="Arial"/>
      <w:b/>
      <w:bCs/>
      <w:kern w:val="1"/>
      <w:sz w:val="24"/>
      <w:szCs w:val="24"/>
      <w:lang w:bidi="hi-IN"/>
    </w:rPr>
  </w:style>
  <w:style w:type="paragraph" w:styleId="Intestazione">
    <w:name w:val="header"/>
    <w:basedOn w:val="Predefinito"/>
    <w:link w:val="IntestazioneCarattere1"/>
    <w:uiPriority w:val="99"/>
    <w:pPr>
      <w:keepNext/>
      <w:suppressLineNumbers/>
      <w:tabs>
        <w:tab w:val="center" w:pos="4819"/>
        <w:tab w:val="right" w:pos="9638"/>
      </w:tabs>
      <w:spacing w:before="240" w:after="120"/>
    </w:pPr>
    <w:rPr>
      <w:rFonts w:ascii="Arial" w:cs="Arial"/>
      <w:sz w:val="28"/>
      <w:szCs w:val="28"/>
    </w:rPr>
  </w:style>
  <w:style w:type="character" w:customStyle="1" w:styleId="IntestazioneCarattere1">
    <w:name w:val="Intestazione Carattere1"/>
    <w:basedOn w:val="Carpredefinitoparagrafo"/>
    <w:link w:val="Intestazione"/>
    <w:uiPriority w:val="99"/>
    <w:semiHidden/>
    <w:rPr>
      <w:rFonts w:ascii="Times New Roman" w:eastAsia="Times New Roman" w:hAnsi="Times New Roman" w:cs="Mangal"/>
      <w:kern w:val="1"/>
      <w:sz w:val="24"/>
      <w:szCs w:val="21"/>
      <w:lang w:eastAsia="zh-CN" w:bidi="hi-IN"/>
    </w:rPr>
  </w:style>
  <w:style w:type="paragraph" w:customStyle="1" w:styleId="Intestazione2">
    <w:name w:val="Intestazione 2"/>
    <w:basedOn w:val="Intestazione"/>
    <w:uiPriority w:val="99"/>
    <w:pPr>
      <w:widowControl/>
      <w:jc w:val="center"/>
    </w:pPr>
    <w:rPr>
      <w:b/>
      <w:bCs/>
      <w:i/>
      <w:iCs/>
      <w:lang w:bidi="ar-SA"/>
    </w:rPr>
  </w:style>
  <w:style w:type="paragraph" w:customStyle="1" w:styleId="Intestazione3">
    <w:name w:val="Intestazione 3"/>
    <w:basedOn w:val="Intestazione"/>
    <w:uiPriority w:val="99"/>
    <w:pPr>
      <w:widowControl/>
      <w:jc w:val="center"/>
    </w:pPr>
    <w:rPr>
      <w:b/>
      <w:bCs/>
      <w:sz w:val="24"/>
      <w:szCs w:val="24"/>
      <w:lang w:bidi="ar-SA"/>
    </w:rPr>
  </w:style>
  <w:style w:type="paragraph" w:customStyle="1" w:styleId="Intestazione6">
    <w:name w:val="Intestazione 6"/>
    <w:basedOn w:val="Intestazione"/>
    <w:uiPriority w:val="99"/>
    <w:pPr>
      <w:widowControl/>
      <w:spacing w:after="60"/>
    </w:pPr>
    <w:rPr>
      <w:b/>
      <w:bCs/>
      <w:sz w:val="22"/>
      <w:szCs w:val="22"/>
      <w:lang w:bidi="ar-SA"/>
    </w:rPr>
  </w:style>
  <w:style w:type="paragraph" w:customStyle="1" w:styleId="Intestazione8">
    <w:name w:val="Intestazione 8"/>
    <w:basedOn w:val="Intestazione"/>
    <w:uiPriority w:val="99"/>
    <w:pPr>
      <w:widowControl/>
      <w:tabs>
        <w:tab w:val="clear" w:pos="4819"/>
        <w:tab w:val="clear" w:pos="9638"/>
        <w:tab w:val="center" w:pos="5671"/>
        <w:tab w:val="right" w:pos="10490"/>
      </w:tabs>
      <w:ind w:left="284"/>
      <w:jc w:val="both"/>
    </w:pPr>
    <w:rPr>
      <w:b/>
      <w:bCs/>
      <w:sz w:val="24"/>
      <w:szCs w:val="24"/>
      <w:lang w:bidi="ar-SA"/>
    </w:rPr>
  </w:style>
  <w:style w:type="paragraph" w:styleId="Corpotesto">
    <w:name w:val="Body Text"/>
    <w:basedOn w:val="Predefinito"/>
    <w:link w:val="CorpotestoCarattere"/>
    <w:uiPriority w:val="99"/>
    <w:pPr>
      <w:widowControl/>
      <w:spacing w:after="120"/>
      <w:jc w:val="both"/>
    </w:pPr>
    <w:rPr>
      <w:lang w:bidi="ar-SA"/>
    </w:rPr>
  </w:style>
  <w:style w:type="character" w:customStyle="1" w:styleId="CorpotestoCarattere">
    <w:name w:val="Corpo testo Carattere"/>
    <w:basedOn w:val="Carpredefinitoparagrafo"/>
    <w:link w:val="Corpotesto"/>
    <w:uiPriority w:val="99"/>
    <w:semiHidden/>
    <w:rPr>
      <w:rFonts w:ascii="Times New Roman" w:eastAsia="Times New Roman" w:hAnsi="Times New Roman" w:cs="Mangal"/>
      <w:kern w:val="1"/>
      <w:sz w:val="24"/>
      <w:szCs w:val="21"/>
      <w:lang w:eastAsia="zh-CN" w:bidi="hi-IN"/>
    </w:rPr>
  </w:style>
  <w:style w:type="paragraph" w:customStyle="1" w:styleId="Testoprede1">
    <w:name w:val="Testo prede:1"/>
    <w:basedOn w:val="Predefinito"/>
    <w:uiPriority w:val="99"/>
    <w:pPr>
      <w:widowControl/>
    </w:pPr>
  </w:style>
  <w:style w:type="paragraph" w:styleId="Testonotaapidipagina">
    <w:name w:val="footnote text"/>
    <w:basedOn w:val="Predefinito"/>
    <w:link w:val="TestonotaapidipaginaCarattere"/>
    <w:uiPriority w:val="99"/>
    <w:pPr>
      <w:widowControl/>
    </w:pPr>
    <w:rPr>
      <w:sz w:val="20"/>
      <w:szCs w:val="20"/>
    </w:rPr>
  </w:style>
  <w:style w:type="character" w:customStyle="1" w:styleId="TestonotaapidipaginaCarattere">
    <w:name w:val="Testo nota a piè di pagina Carattere"/>
    <w:basedOn w:val="Carpredefinitoparagrafo"/>
    <w:link w:val="Testonotaapidipagina"/>
    <w:uiPriority w:val="99"/>
    <w:semiHidden/>
    <w:rPr>
      <w:rFonts w:ascii="Times New Roman" w:eastAsia="Times New Roman" w:hAnsi="Times New Roman" w:cs="Mangal"/>
      <w:kern w:val="1"/>
      <w:sz w:val="20"/>
      <w:szCs w:val="18"/>
      <w:lang w:eastAsia="zh-CN" w:bidi="hi-IN"/>
    </w:rPr>
  </w:style>
  <w:style w:type="paragraph" w:customStyle="1" w:styleId="western">
    <w:name w:val="western"/>
    <w:uiPriority w:val="99"/>
    <w:pPr>
      <w:autoSpaceDE w:val="0"/>
      <w:autoSpaceDN w:val="0"/>
      <w:adjustRightInd w:val="0"/>
      <w:spacing w:before="100" w:after="119" w:line="240" w:lineRule="auto"/>
      <w:jc w:val="both"/>
    </w:pPr>
    <w:rPr>
      <w:rFonts w:ascii="Times New Roman" w:eastAsia="Times New Roman" w:hAnsi="Times New Roman" w:cs="Times New Roman"/>
      <w:kern w:val="1"/>
      <w:sz w:val="24"/>
      <w:szCs w:val="24"/>
      <w:lang w:bidi="hi-IN"/>
    </w:rPr>
  </w:style>
  <w:style w:type="paragraph" w:styleId="NormaleWeb">
    <w:name w:val="Normal (Web)"/>
    <w:basedOn w:val="Normale"/>
    <w:uiPriority w:val="99"/>
    <w:pPr>
      <w:widowControl/>
      <w:spacing w:before="100" w:after="142"/>
    </w:pPr>
    <w:rPr>
      <w:lang w:eastAsia="it-IT"/>
    </w:rPr>
  </w:style>
  <w:style w:type="paragraph" w:customStyle="1" w:styleId="WW-Index111">
    <w:name w:val="WW-Index111"/>
    <w:basedOn w:val="Predefinito"/>
    <w:uiPriority w:val="99"/>
    <w:pPr>
      <w:widowControl/>
    </w:pPr>
  </w:style>
  <w:style w:type="paragraph" w:customStyle="1" w:styleId="WW-heading1">
    <w:name w:val="WW-heading 1"/>
    <w:basedOn w:val="Predefinito"/>
    <w:uiPriority w:val="99"/>
    <w:pPr>
      <w:widowControl/>
      <w:ind w:left="864" w:hanging="432"/>
    </w:pPr>
  </w:style>
  <w:style w:type="paragraph" w:customStyle="1" w:styleId="DocumentMap">
    <w:name w:val="DocumentMap"/>
    <w:uiPriority w:val="99"/>
    <w:pPr>
      <w:autoSpaceDE w:val="0"/>
      <w:autoSpaceDN w:val="0"/>
      <w:adjustRightInd w:val="0"/>
      <w:spacing w:after="200" w:line="240" w:lineRule="auto"/>
    </w:pPr>
    <w:rPr>
      <w:rFonts w:ascii="Calibri" w:eastAsia="Times New Roman" w:hAnsi="Times New Roman" w:cs="Calibri"/>
      <w:kern w:val="1"/>
    </w:rPr>
  </w:style>
  <w:style w:type="paragraph" w:customStyle="1" w:styleId="WW-Index1">
    <w:name w:val="WW-Index1"/>
    <w:basedOn w:val="Predefinito"/>
    <w:uiPriority w:val="99"/>
    <w:pPr>
      <w:widowControl/>
    </w:pPr>
  </w:style>
  <w:style w:type="paragraph" w:customStyle="1" w:styleId="WW-Heading11">
    <w:name w:val="WW-Heading11"/>
    <w:basedOn w:val="Predefinito"/>
    <w:uiPriority w:val="99"/>
    <w:pPr>
      <w:keepNext/>
      <w:widowControl/>
      <w:spacing w:before="240" w:after="120"/>
    </w:pPr>
    <w:rPr>
      <w:rFonts w:ascii="Arial" w:cs="Arial"/>
      <w:sz w:val="28"/>
      <w:szCs w:val="28"/>
    </w:rPr>
  </w:style>
  <w:style w:type="paragraph" w:customStyle="1" w:styleId="WW-caption11">
    <w:name w:val="WW-caption11"/>
    <w:basedOn w:val="Predefinito"/>
    <w:uiPriority w:val="99"/>
    <w:pPr>
      <w:widowControl/>
      <w:spacing w:before="120" w:after="120"/>
    </w:pPr>
    <w:rPr>
      <w:i/>
      <w:iCs/>
    </w:rPr>
  </w:style>
  <w:style w:type="paragraph" w:customStyle="1" w:styleId="WW-Index11">
    <w:name w:val="WW-Index11"/>
    <w:basedOn w:val="Predefinito"/>
    <w:uiPriority w:val="99"/>
    <w:pPr>
      <w:widowControl/>
    </w:pPr>
  </w:style>
  <w:style w:type="paragraph" w:customStyle="1" w:styleId="WW-Heading111">
    <w:name w:val="WW-Heading111"/>
    <w:basedOn w:val="Predefinito"/>
    <w:uiPriority w:val="99"/>
    <w:pPr>
      <w:keepNext/>
      <w:widowControl/>
      <w:spacing w:before="240" w:after="120"/>
    </w:pPr>
    <w:rPr>
      <w:rFonts w:ascii="Arial" w:cs="Arial"/>
      <w:sz w:val="28"/>
      <w:szCs w:val="28"/>
    </w:rPr>
  </w:style>
  <w:style w:type="paragraph" w:customStyle="1" w:styleId="WW-caption111">
    <w:name w:val="WW-caption111"/>
    <w:basedOn w:val="Predefinito"/>
    <w:uiPriority w:val="99"/>
    <w:pPr>
      <w:widowControl/>
      <w:spacing w:before="120" w:after="120"/>
    </w:pPr>
    <w:rPr>
      <w:i/>
      <w:iCs/>
    </w:rPr>
  </w:style>
  <w:style w:type="paragraph" w:customStyle="1" w:styleId="WW-Heading1111">
    <w:name w:val="WW-Heading1111"/>
    <w:basedOn w:val="Predefinito"/>
    <w:uiPriority w:val="99"/>
    <w:pPr>
      <w:keepNext/>
      <w:widowControl/>
      <w:spacing w:before="240" w:after="120"/>
    </w:pPr>
    <w:rPr>
      <w:rFonts w:ascii="Arial" w:cs="Arial"/>
      <w:sz w:val="28"/>
      <w:szCs w:val="28"/>
    </w:rPr>
  </w:style>
  <w:style w:type="paragraph" w:customStyle="1" w:styleId="WW-caption1111">
    <w:name w:val="WW-caption1111"/>
    <w:basedOn w:val="Predefinito"/>
    <w:uiPriority w:val="99"/>
    <w:pPr>
      <w:widowControl/>
      <w:spacing w:before="120" w:after="120"/>
    </w:pPr>
    <w:rPr>
      <w:i/>
      <w:iCs/>
    </w:rPr>
  </w:style>
  <w:style w:type="paragraph" w:customStyle="1" w:styleId="WW-Index1111">
    <w:name w:val="WW-Index1111"/>
    <w:basedOn w:val="Predefinito"/>
    <w:uiPriority w:val="99"/>
    <w:pPr>
      <w:widowControl/>
    </w:pPr>
  </w:style>
  <w:style w:type="paragraph" w:customStyle="1" w:styleId="WW-Heading11111">
    <w:name w:val="WW-Heading11111"/>
    <w:basedOn w:val="Predefinito"/>
    <w:uiPriority w:val="99"/>
    <w:pPr>
      <w:keepNext/>
      <w:widowControl/>
      <w:spacing w:before="240" w:after="120"/>
    </w:pPr>
    <w:rPr>
      <w:rFonts w:ascii="Arial" w:cs="Arial"/>
      <w:sz w:val="28"/>
      <w:szCs w:val="28"/>
    </w:rPr>
  </w:style>
  <w:style w:type="paragraph" w:customStyle="1" w:styleId="WW-caption11111">
    <w:name w:val="WW-caption11111"/>
    <w:basedOn w:val="Predefinito"/>
    <w:uiPriority w:val="99"/>
    <w:pPr>
      <w:widowControl/>
      <w:spacing w:before="120" w:after="120"/>
    </w:pPr>
    <w:rPr>
      <w:i/>
      <w:iCs/>
    </w:rPr>
  </w:style>
  <w:style w:type="paragraph" w:customStyle="1" w:styleId="WW-Index11111">
    <w:name w:val="WW-Index11111"/>
    <w:basedOn w:val="Predefinito"/>
    <w:uiPriority w:val="99"/>
    <w:pPr>
      <w:widowControl/>
    </w:pPr>
  </w:style>
  <w:style w:type="paragraph" w:customStyle="1" w:styleId="WW-Heading111111">
    <w:name w:val="WW-Heading111111"/>
    <w:basedOn w:val="Predefinito"/>
    <w:uiPriority w:val="99"/>
    <w:pPr>
      <w:keepNext/>
      <w:widowControl/>
      <w:spacing w:before="240" w:after="120"/>
    </w:pPr>
    <w:rPr>
      <w:rFonts w:ascii="Arial" w:cs="Arial"/>
      <w:sz w:val="28"/>
      <w:szCs w:val="28"/>
    </w:rPr>
  </w:style>
  <w:style w:type="paragraph" w:customStyle="1" w:styleId="WW-caption111111">
    <w:name w:val="WW-caption111111"/>
    <w:basedOn w:val="Predefinito"/>
    <w:uiPriority w:val="99"/>
    <w:pPr>
      <w:widowControl/>
      <w:spacing w:before="120" w:after="120"/>
    </w:pPr>
    <w:rPr>
      <w:i/>
      <w:iCs/>
    </w:rPr>
  </w:style>
  <w:style w:type="paragraph" w:customStyle="1" w:styleId="WW-Index111111">
    <w:name w:val="WW-Index111111"/>
    <w:basedOn w:val="Predefinito"/>
    <w:uiPriority w:val="99"/>
    <w:pPr>
      <w:widowControl/>
    </w:pPr>
  </w:style>
  <w:style w:type="paragraph" w:customStyle="1" w:styleId="WW-Heading1111111">
    <w:name w:val="WW-Heading1111111"/>
    <w:basedOn w:val="Predefinito"/>
    <w:uiPriority w:val="99"/>
    <w:pPr>
      <w:keepNext/>
      <w:widowControl/>
      <w:spacing w:before="240" w:after="120"/>
    </w:pPr>
    <w:rPr>
      <w:rFonts w:ascii="Arial" w:cs="Arial"/>
      <w:sz w:val="28"/>
      <w:szCs w:val="28"/>
    </w:rPr>
  </w:style>
  <w:style w:type="paragraph" w:customStyle="1" w:styleId="WW-caption1111111">
    <w:name w:val="WW-caption1111111"/>
    <w:basedOn w:val="Predefinito"/>
    <w:uiPriority w:val="99"/>
    <w:pPr>
      <w:widowControl/>
      <w:spacing w:before="120" w:after="120"/>
    </w:pPr>
    <w:rPr>
      <w:i/>
      <w:iCs/>
    </w:rPr>
  </w:style>
  <w:style w:type="paragraph" w:customStyle="1" w:styleId="WW-Index1111111">
    <w:name w:val="WW-Index1111111"/>
    <w:basedOn w:val="Predefinito"/>
    <w:uiPriority w:val="99"/>
    <w:pPr>
      <w:widowControl/>
    </w:pPr>
  </w:style>
  <w:style w:type="paragraph" w:customStyle="1" w:styleId="WW-Heading11111111">
    <w:name w:val="WW-Heading11111111"/>
    <w:basedOn w:val="Predefinito"/>
    <w:uiPriority w:val="99"/>
    <w:pPr>
      <w:keepNext/>
      <w:widowControl/>
      <w:spacing w:before="240" w:after="120"/>
    </w:pPr>
    <w:rPr>
      <w:rFonts w:ascii="Arial" w:cs="Arial"/>
      <w:sz w:val="28"/>
      <w:szCs w:val="28"/>
    </w:rPr>
  </w:style>
  <w:style w:type="paragraph" w:customStyle="1" w:styleId="WW-caption11111111">
    <w:name w:val="WW-caption11111111"/>
    <w:basedOn w:val="Predefinito"/>
    <w:uiPriority w:val="99"/>
    <w:pPr>
      <w:widowControl/>
      <w:spacing w:before="120" w:after="120"/>
    </w:pPr>
    <w:rPr>
      <w:i/>
      <w:iCs/>
    </w:rPr>
  </w:style>
  <w:style w:type="paragraph" w:customStyle="1" w:styleId="WW-Index11111111">
    <w:name w:val="WW-Index11111111"/>
    <w:basedOn w:val="Predefinito"/>
    <w:uiPriority w:val="99"/>
    <w:pPr>
      <w:widowControl/>
    </w:pPr>
  </w:style>
  <w:style w:type="paragraph" w:customStyle="1" w:styleId="WW-Heading111111111">
    <w:name w:val="WW-Heading111111111"/>
    <w:basedOn w:val="Predefinito"/>
    <w:uiPriority w:val="99"/>
    <w:pPr>
      <w:keepNext/>
      <w:widowControl/>
      <w:spacing w:before="240" w:after="120"/>
    </w:pPr>
    <w:rPr>
      <w:rFonts w:ascii="Arial" w:cs="Arial"/>
      <w:sz w:val="28"/>
      <w:szCs w:val="28"/>
    </w:rPr>
  </w:style>
  <w:style w:type="paragraph" w:customStyle="1" w:styleId="WW-caption111111111">
    <w:name w:val="WW-caption111111111"/>
    <w:basedOn w:val="Predefinito"/>
    <w:uiPriority w:val="99"/>
    <w:pPr>
      <w:widowControl/>
      <w:spacing w:before="120" w:after="120"/>
    </w:pPr>
    <w:rPr>
      <w:i/>
      <w:iCs/>
    </w:rPr>
  </w:style>
  <w:style w:type="paragraph" w:customStyle="1" w:styleId="WW-Index111111111">
    <w:name w:val="WW-Index111111111"/>
    <w:basedOn w:val="Predefinito"/>
    <w:uiPriority w:val="99"/>
    <w:pPr>
      <w:widowControl/>
    </w:pPr>
  </w:style>
  <w:style w:type="paragraph" w:customStyle="1" w:styleId="WW-Heading1111111111">
    <w:name w:val="WW-Heading1111111111"/>
    <w:basedOn w:val="Predefinito"/>
    <w:uiPriority w:val="99"/>
    <w:pPr>
      <w:keepNext/>
      <w:widowControl/>
      <w:spacing w:before="240" w:after="120"/>
    </w:pPr>
    <w:rPr>
      <w:rFonts w:ascii="Arial" w:cs="Arial"/>
      <w:sz w:val="28"/>
      <w:szCs w:val="28"/>
    </w:rPr>
  </w:style>
  <w:style w:type="paragraph" w:customStyle="1" w:styleId="WW-caption1111111111">
    <w:name w:val="WW-caption1111111111"/>
    <w:basedOn w:val="Predefinito"/>
    <w:uiPriority w:val="99"/>
    <w:pPr>
      <w:widowControl/>
      <w:spacing w:before="120" w:after="120"/>
    </w:pPr>
    <w:rPr>
      <w:i/>
      <w:iCs/>
    </w:rPr>
  </w:style>
  <w:style w:type="paragraph" w:customStyle="1" w:styleId="WW-Index1111111111">
    <w:name w:val="WW-Index1111111111"/>
    <w:basedOn w:val="Predefinito"/>
    <w:uiPriority w:val="99"/>
    <w:pPr>
      <w:widowControl/>
    </w:pPr>
  </w:style>
  <w:style w:type="paragraph" w:customStyle="1" w:styleId="Testopredefi">
    <w:name w:val="Testo predefi"/>
    <w:basedOn w:val="Predefinito"/>
    <w:uiPriority w:val="99"/>
    <w:pPr>
      <w:widowControl/>
    </w:pPr>
  </w:style>
  <w:style w:type="paragraph" w:customStyle="1" w:styleId="Rigadintestazione">
    <w:name w:val="Riga d'intestazione"/>
    <w:basedOn w:val="Predefinito"/>
    <w:uiPriority w:val="99"/>
    <w:pPr>
      <w:widowControl/>
      <w:tabs>
        <w:tab w:val="center" w:pos="4153"/>
        <w:tab w:val="right" w:pos="8306"/>
      </w:tabs>
    </w:pPr>
  </w:style>
  <w:style w:type="paragraph" w:customStyle="1" w:styleId="Pie8e83fdipagina">
    <w:name w:val="Pièe8e83f di pagina"/>
    <w:basedOn w:val="Predefinito"/>
    <w:uiPriority w:val="99"/>
    <w:pPr>
      <w:widowControl/>
      <w:tabs>
        <w:tab w:val="center" w:pos="4153"/>
        <w:tab w:val="right" w:pos="8306"/>
      </w:tabs>
    </w:pPr>
  </w:style>
  <w:style w:type="paragraph" w:customStyle="1" w:styleId="B">
    <w:name w:val="B"/>
    <w:basedOn w:val="Predefinito"/>
    <w:uiPriority w:val="99"/>
    <w:pPr>
      <w:widowControl/>
      <w:ind w:left="1238" w:right="1152" w:hanging="475"/>
      <w:jc w:val="both"/>
    </w:pPr>
    <w:rPr>
      <w:rFonts w:ascii="Arial" w:cs="Arial"/>
    </w:rPr>
  </w:style>
  <w:style w:type="paragraph" w:styleId="Corpodeltesto2">
    <w:name w:val="Body Text 2"/>
    <w:basedOn w:val="Predefinito"/>
    <w:link w:val="Corpodeltesto2Carattere2"/>
    <w:uiPriority w:val="99"/>
    <w:pPr>
      <w:widowControl/>
      <w:jc w:val="both"/>
    </w:pPr>
    <w:rPr>
      <w:sz w:val="22"/>
      <w:szCs w:val="22"/>
    </w:rPr>
  </w:style>
  <w:style w:type="character" w:customStyle="1" w:styleId="Corpodeltesto2Carattere2">
    <w:name w:val="Corpo del testo 2 Carattere2"/>
    <w:basedOn w:val="Carpredefinitoparagrafo"/>
    <w:link w:val="Corpodeltesto2"/>
    <w:uiPriority w:val="99"/>
    <w:semiHidden/>
    <w:rPr>
      <w:rFonts w:ascii="Times New Roman" w:eastAsia="Times New Roman" w:hAnsi="Times New Roman" w:cs="Mangal"/>
      <w:kern w:val="1"/>
      <w:sz w:val="24"/>
      <w:szCs w:val="21"/>
      <w:lang w:eastAsia="zh-CN" w:bidi="hi-IN"/>
    </w:rPr>
  </w:style>
  <w:style w:type="paragraph" w:customStyle="1" w:styleId="Contenutotabella">
    <w:name w:val="Contenuto tabella"/>
    <w:basedOn w:val="Predefinito"/>
    <w:uiPriority w:val="99"/>
    <w:pPr>
      <w:widowControl/>
      <w:suppressLineNumbers/>
    </w:pPr>
  </w:style>
  <w:style w:type="paragraph" w:customStyle="1" w:styleId="Intestazionetabella">
    <w:name w:val="Intestazione tabella"/>
    <w:basedOn w:val="Contenutotabella"/>
    <w:uiPriority w:val="99"/>
    <w:pPr>
      <w:jc w:val="center"/>
    </w:pPr>
    <w:rPr>
      <w:b/>
      <w:bCs/>
    </w:rPr>
  </w:style>
  <w:style w:type="paragraph" w:customStyle="1" w:styleId="WW-TableContents">
    <w:name w:val="WW-Table Contents"/>
    <w:basedOn w:val="Predefinito"/>
    <w:uiPriority w:val="99"/>
    <w:pPr>
      <w:widowControl/>
    </w:pPr>
  </w:style>
  <w:style w:type="paragraph" w:customStyle="1" w:styleId="WW-TableHeading">
    <w:name w:val="WW-Table Heading"/>
    <w:basedOn w:val="WW-TableContents"/>
    <w:uiPriority w:val="99"/>
    <w:pPr>
      <w:jc w:val="center"/>
    </w:pPr>
    <w:rPr>
      <w:b/>
      <w:bCs/>
    </w:rPr>
  </w:style>
  <w:style w:type="paragraph" w:customStyle="1" w:styleId="WW-TableContents1">
    <w:name w:val="WW-Table Contents1"/>
    <w:basedOn w:val="Predefinito"/>
    <w:uiPriority w:val="99"/>
    <w:pPr>
      <w:widowControl/>
    </w:pPr>
  </w:style>
  <w:style w:type="paragraph" w:customStyle="1" w:styleId="WW-TableHeading1">
    <w:name w:val="WW-Table Heading1"/>
    <w:basedOn w:val="WW-TableContents1"/>
    <w:uiPriority w:val="99"/>
    <w:pPr>
      <w:jc w:val="center"/>
    </w:pPr>
    <w:rPr>
      <w:b/>
      <w:bCs/>
    </w:rPr>
  </w:style>
  <w:style w:type="paragraph" w:customStyle="1" w:styleId="WW-TableContents12">
    <w:name w:val="WW-Table Contents12"/>
    <w:basedOn w:val="Predefinito"/>
    <w:uiPriority w:val="99"/>
    <w:pPr>
      <w:widowControl/>
    </w:pPr>
  </w:style>
  <w:style w:type="paragraph" w:customStyle="1" w:styleId="WW-TableHeading12">
    <w:name w:val="WW-Table Heading12"/>
    <w:basedOn w:val="WW-TableContents12"/>
    <w:uiPriority w:val="99"/>
    <w:pPr>
      <w:jc w:val="center"/>
    </w:pPr>
    <w:rPr>
      <w:b/>
      <w:bCs/>
    </w:rPr>
  </w:style>
  <w:style w:type="paragraph" w:customStyle="1" w:styleId="WW-TableContents123">
    <w:name w:val="WW-Table Contents123"/>
    <w:basedOn w:val="Predefinito"/>
    <w:uiPriority w:val="99"/>
    <w:pPr>
      <w:widowControl/>
    </w:pPr>
  </w:style>
  <w:style w:type="paragraph" w:customStyle="1" w:styleId="WW-TableHeading123">
    <w:name w:val="WW-Table Heading123"/>
    <w:basedOn w:val="WW-TableContents123"/>
    <w:uiPriority w:val="99"/>
    <w:pPr>
      <w:jc w:val="center"/>
    </w:pPr>
    <w:rPr>
      <w:b/>
      <w:bCs/>
    </w:rPr>
  </w:style>
  <w:style w:type="paragraph" w:customStyle="1" w:styleId="WW-TableContents1234">
    <w:name w:val="WW-Table Contents1234"/>
    <w:basedOn w:val="Predefinito"/>
    <w:uiPriority w:val="99"/>
    <w:pPr>
      <w:widowControl/>
    </w:pPr>
  </w:style>
  <w:style w:type="paragraph" w:customStyle="1" w:styleId="WW-TableHeading1234">
    <w:name w:val="WW-Table Heading1234"/>
    <w:basedOn w:val="WW-TableContents1234"/>
    <w:uiPriority w:val="99"/>
    <w:pPr>
      <w:jc w:val="center"/>
    </w:pPr>
    <w:rPr>
      <w:b/>
      <w:bCs/>
    </w:rPr>
  </w:style>
  <w:style w:type="paragraph" w:customStyle="1" w:styleId="WW-TableContents12345">
    <w:name w:val="WW-Table Contents12345"/>
    <w:basedOn w:val="Predefinito"/>
    <w:uiPriority w:val="99"/>
    <w:pPr>
      <w:widowControl/>
    </w:pPr>
  </w:style>
  <w:style w:type="paragraph" w:customStyle="1" w:styleId="WW-TableHeading12345">
    <w:name w:val="WW-Table Heading12345"/>
    <w:basedOn w:val="WW-TableContents12345"/>
    <w:uiPriority w:val="99"/>
    <w:pPr>
      <w:jc w:val="center"/>
    </w:pPr>
    <w:rPr>
      <w:b/>
      <w:bCs/>
    </w:rPr>
  </w:style>
  <w:style w:type="paragraph" w:customStyle="1" w:styleId="WW-TableContents123456">
    <w:name w:val="WW-Table Contents123456"/>
    <w:basedOn w:val="Predefinito"/>
    <w:uiPriority w:val="99"/>
    <w:pPr>
      <w:widowControl/>
    </w:pPr>
  </w:style>
  <w:style w:type="paragraph" w:customStyle="1" w:styleId="WW-TableHeading123456">
    <w:name w:val="WW-Table Heading123456"/>
    <w:basedOn w:val="WW-TableContents123456"/>
    <w:uiPriority w:val="99"/>
    <w:pPr>
      <w:jc w:val="center"/>
    </w:pPr>
    <w:rPr>
      <w:b/>
      <w:bCs/>
    </w:rPr>
  </w:style>
  <w:style w:type="paragraph" w:customStyle="1" w:styleId="WW-TableContents1234567">
    <w:name w:val="WW-Table Contents1234567"/>
    <w:basedOn w:val="Predefinito"/>
    <w:uiPriority w:val="99"/>
    <w:pPr>
      <w:widowControl/>
    </w:pPr>
  </w:style>
  <w:style w:type="paragraph" w:customStyle="1" w:styleId="WW-TableHeading1234567">
    <w:name w:val="WW-Table Heading1234567"/>
    <w:basedOn w:val="WW-TableContents1234567"/>
    <w:uiPriority w:val="99"/>
    <w:pPr>
      <w:jc w:val="center"/>
    </w:pPr>
    <w:rPr>
      <w:b/>
      <w:bCs/>
    </w:rPr>
  </w:style>
  <w:style w:type="paragraph" w:customStyle="1" w:styleId="WW-TableContents12345678">
    <w:name w:val="WW-Table Contents12345678"/>
    <w:basedOn w:val="Predefinito"/>
    <w:uiPriority w:val="99"/>
    <w:pPr>
      <w:widowControl/>
    </w:pPr>
  </w:style>
  <w:style w:type="paragraph" w:customStyle="1" w:styleId="WW-TableHeading12345678">
    <w:name w:val="WW-Table Heading12345678"/>
    <w:basedOn w:val="WW-TableContents12345678"/>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Insiel</dc:creator>
  <cp:keywords/>
  <dc:description/>
  <cp:lastModifiedBy>n.ruggiero</cp:lastModifiedBy>
  <cp:revision>2</cp:revision>
  <dcterms:created xsi:type="dcterms:W3CDTF">2016-10-10T14:33:00Z</dcterms:created>
  <dcterms:modified xsi:type="dcterms:W3CDTF">2016-10-10T14:33:00Z</dcterms:modified>
</cp:coreProperties>
</file>